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CD8BB" w14:textId="77777777" w:rsidR="00F26CD7" w:rsidRDefault="00000000">
      <w:pPr>
        <w:spacing w:after="200"/>
        <w:ind w:left="-5" w:right="19"/>
        <w:jc w:val="left"/>
        <w:rPr>
          <w:rFonts w:cs="Arial"/>
          <w:b/>
          <w:bCs/>
          <w:noProof/>
          <w:color w:val="E36C0A"/>
          <w:sz w:val="32"/>
          <w:szCs w:val="32"/>
          <w:lang w:val="en-GB" w:eastAsia="zh-CN"/>
        </w:rPr>
      </w:pPr>
      <w:r>
        <w:rPr>
          <w:rFonts w:cs="Arial"/>
          <w:b/>
          <w:bCs/>
          <w:noProof/>
          <w:color w:val="E36C0A"/>
          <w:sz w:val="32"/>
          <w:szCs w:val="32"/>
          <w:lang w:val="en-GB" w:eastAsia="zh-CN"/>
        </w:rPr>
        <w:t xml:space="preserve">CALL FOR SUBMISSIONS: </w:t>
      </w:r>
    </w:p>
    <w:p w14:paraId="1B23475E" w14:textId="77777777" w:rsidR="00F26CD7" w:rsidRDefault="00000000">
      <w:pPr>
        <w:spacing w:after="200"/>
        <w:ind w:left="-5" w:right="19"/>
        <w:jc w:val="left"/>
        <w:rPr>
          <w:rFonts w:cs="Arial"/>
          <w:b/>
          <w:bCs/>
          <w:noProof/>
          <w:color w:val="E36C0A"/>
          <w:sz w:val="32"/>
          <w:szCs w:val="32"/>
          <w:lang w:val="en-GB" w:eastAsia="zh-CN"/>
        </w:rPr>
      </w:pPr>
      <w:r>
        <w:rPr>
          <w:rFonts w:cs="Arial"/>
          <w:b/>
          <w:bCs/>
          <w:noProof/>
          <w:color w:val="E36C0A"/>
          <w:sz w:val="32"/>
          <w:szCs w:val="32"/>
          <w:lang w:val="en-GB" w:eastAsia="zh-CN"/>
        </w:rPr>
        <w:t>Community engagement for inclusive rural transformation and gender equality</w:t>
      </w:r>
    </w:p>
    <w:p w14:paraId="337594ED" w14:textId="77777777" w:rsidR="00F26CD7" w:rsidRDefault="00000000">
      <w:pPr>
        <w:spacing w:after="200"/>
        <w:ind w:left="-5" w:right="19"/>
        <w:rPr>
          <w:sz w:val="22"/>
        </w:rPr>
      </w:pPr>
      <w:r>
        <w:rPr>
          <w:rFonts w:cs="Calibri"/>
          <w:noProof/>
          <w:sz w:val="22"/>
          <w:lang w:eastAsia="zh-CN"/>
        </w:rPr>
        <w:drawing>
          <wp:anchor distT="0" distB="0" distL="114300" distR="114300" simplePos="0" relativeHeight="2" behindDoc="0" locked="0" layoutInCell="1" allowOverlap="1" wp14:anchorId="7A62B1B3" wp14:editId="3748234D">
            <wp:simplePos x="0" y="0"/>
            <wp:positionH relativeFrom="margin">
              <wp:posOffset>4129405</wp:posOffset>
            </wp:positionH>
            <wp:positionV relativeFrom="paragraph">
              <wp:posOffset>74930</wp:posOffset>
            </wp:positionV>
            <wp:extent cx="1958338" cy="1310640"/>
            <wp:effectExtent l="0" t="0" r="3810" b="3810"/>
            <wp:wrapSquare wrapText="bothSides"/>
            <wp:docPr id="10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srcRect/>
                    <a:stretch/>
                  </pic:blipFill>
                  <pic:spPr>
                    <a:xfrm>
                      <a:off x="0" y="0"/>
                      <a:ext cx="1958338"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Pr>
          <w:rFonts w:cs="Calibri"/>
          <w:sz w:val="22"/>
        </w:rPr>
        <w:t xml:space="preserve">The objective of this call for submissions is to collect good practices, experiences, and lessons learnt on the use of community engagement for inclusive rural transformation and gender equality. The initiative, organized by the </w:t>
      </w:r>
      <w:hyperlink r:id="rId9" w:history="1">
        <w:r>
          <w:rPr>
            <w:rStyle w:val="Hyperlink"/>
            <w:rFonts w:cs="Calibri"/>
            <w:sz w:val="22"/>
          </w:rPr>
          <w:t>Rural Transformation and Gender Equality Division (ESP)</w:t>
        </w:r>
      </w:hyperlink>
      <w:r>
        <w:rPr>
          <w:rFonts w:cs="Calibri"/>
          <w:sz w:val="22"/>
        </w:rPr>
        <w:t xml:space="preserve">, seeks to gather insights from a diverse range of contributors, both within FAO and from external stakeholders. Its goal is to share knowledge, foster learning, and guide the scaling up of community engagement and community-led collective action to leave no one behind. The call  builds on FAO's past efforts in this area, such as the </w:t>
      </w:r>
      <w:hyperlink r:id="rId10" w:history="1">
        <w:r>
          <w:rPr>
            <w:rStyle w:val="Hyperlink"/>
            <w:rFonts w:cs="Calibri"/>
            <w:sz w:val="22"/>
          </w:rPr>
          <w:t>Community Engagement Days</w:t>
        </w:r>
      </w:hyperlink>
      <w:r>
        <w:rPr>
          <w:rFonts w:cs="Calibri"/>
          <w:sz w:val="22"/>
        </w:rPr>
        <w:t xml:space="preserve"> series of webinars</w:t>
      </w:r>
      <w:bookmarkEnd w:id="0"/>
      <w:r>
        <w:rPr>
          <w:rFonts w:cs="Calibri"/>
          <w:sz w:val="22"/>
        </w:rPr>
        <w:t>.</w:t>
      </w:r>
      <w:r>
        <w:rPr>
          <w:rStyle w:val="FootnoteReference"/>
          <w:rFonts w:cs="Calibri"/>
          <w:sz w:val="22"/>
        </w:rPr>
        <w:footnoteReference w:id="1"/>
      </w:r>
      <w:r>
        <w:rPr>
          <w:rFonts w:cs="Calibri"/>
          <w:sz w:val="22"/>
        </w:rPr>
        <w:t xml:space="preserve">   </w:t>
      </w:r>
    </w:p>
    <w:p w14:paraId="40DF0F48" w14:textId="77777777" w:rsidR="00F26CD7" w:rsidRDefault="00000000">
      <w:pPr>
        <w:spacing w:after="0"/>
        <w:rPr>
          <w:rFonts w:eastAsia="Calibri" w:cs="Calibri"/>
          <w:b/>
          <w:bCs/>
          <w:color w:val="E36C0A"/>
          <w:sz w:val="22"/>
        </w:rPr>
      </w:pPr>
      <w:r>
        <w:rPr>
          <w:rFonts w:eastAsia="Calibri" w:cs="Calibri"/>
          <w:b/>
          <w:bCs/>
          <w:color w:val="E36C0A"/>
          <w:sz w:val="22"/>
        </w:rPr>
        <w:t>The call for submissions is open until 27 November 2024.</w:t>
      </w:r>
    </w:p>
    <w:p w14:paraId="485A0610" w14:textId="77777777" w:rsidR="00F26CD7" w:rsidRDefault="00F26CD7">
      <w:pPr>
        <w:tabs>
          <w:tab w:val="left" w:pos="3525"/>
        </w:tabs>
        <w:rPr>
          <w:rStyle w:val="Strong"/>
          <w:rFonts w:eastAsia="MS Mincho" w:cs="Arial"/>
          <w:b w:val="0"/>
          <w:bCs w:val="0"/>
          <w:color w:val="000000"/>
          <w:sz w:val="22"/>
        </w:rPr>
      </w:pPr>
    </w:p>
    <w:p w14:paraId="40A76389" w14:textId="77777777" w:rsidR="00F26CD7" w:rsidRDefault="00000000">
      <w:pPr>
        <w:pStyle w:val="NormalWeb"/>
        <w:shd w:val="clear" w:color="auto" w:fill="FFFFFF"/>
        <w:ind w:left="0"/>
        <w:rPr>
          <w:rStyle w:val="Strong"/>
          <w:rFonts w:ascii="Cambria" w:hAnsi="Cambria" w:cs="Open Sans"/>
          <w:color w:val="003B43"/>
          <w:sz w:val="22"/>
          <w:szCs w:val="22"/>
        </w:rPr>
      </w:pPr>
      <w:r>
        <w:rPr>
          <w:rStyle w:val="Strong"/>
          <w:rFonts w:ascii="Cambria" w:hAnsi="Cambria" w:cs="Open Sans"/>
          <w:color w:val="003B43"/>
          <w:sz w:val="22"/>
          <w:szCs w:val="22"/>
        </w:rPr>
        <w:t>How to take part in this call for submissions:</w:t>
      </w:r>
    </w:p>
    <w:p w14:paraId="70A262CC" w14:textId="77777777" w:rsidR="00F26CD7" w:rsidRDefault="00000000">
      <w:pPr>
        <w:rPr>
          <w:rFonts w:cs="Open Sans"/>
          <w:sz w:val="22"/>
        </w:rPr>
      </w:pPr>
      <w:r>
        <w:rPr>
          <w:rFonts w:cs="Open Sans"/>
          <w:sz w:val="22"/>
        </w:rPr>
        <w:t>To take part in this Call for submissions, please </w:t>
      </w:r>
      <w:hyperlink r:id="rId11" w:history="1">
        <w:r>
          <w:rPr>
            <w:rStyle w:val="Hyperlink"/>
            <w:rFonts w:cs="Open Sans"/>
            <w:b/>
            <w:bCs/>
            <w:sz w:val="22"/>
          </w:rPr>
          <w:t>register</w:t>
        </w:r>
        <w:r>
          <w:rPr>
            <w:rStyle w:val="Hyperlink"/>
            <w:rFonts w:cs="Open Sans"/>
            <w:sz w:val="22"/>
          </w:rPr>
          <w:t> </w:t>
        </w:r>
      </w:hyperlink>
      <w:r>
        <w:rPr>
          <w:rFonts w:cs="Open Sans"/>
          <w:sz w:val="22"/>
        </w:rPr>
        <w:t xml:space="preserve">to the FSN Forum, if you are not yet a member, or “sign in” to your account. Please review the </w:t>
      </w:r>
      <w:r>
        <w:rPr>
          <w:rFonts w:cs="Open Sans"/>
          <w:b/>
          <w:bCs/>
          <w:sz w:val="22"/>
        </w:rPr>
        <w:t>topic note</w:t>
      </w:r>
      <w:r>
        <w:rPr>
          <w:rFonts w:cs="Open Sans"/>
          <w:sz w:val="22"/>
        </w:rPr>
        <w:t xml:space="preserve"> to understand the criteria we are considering for this call. If you wish to learn more about community engagement, you may refer to the </w:t>
      </w:r>
      <w:hyperlink r:id="rId12" w:history="1">
        <w:r>
          <w:rPr>
            <w:rStyle w:val="Hyperlink"/>
            <w:rFonts w:cs="Open Sans"/>
            <w:b/>
            <w:bCs/>
            <w:sz w:val="22"/>
          </w:rPr>
          <w:t>background document</w:t>
        </w:r>
      </w:hyperlink>
      <w:r>
        <w:rPr>
          <w:rFonts w:cs="Open Sans"/>
          <w:sz w:val="22"/>
        </w:rPr>
        <w:t xml:space="preserve">.  Once you have completed this submission template, upload it in the box “Post your contribution” on the </w:t>
      </w:r>
      <w:r>
        <w:rPr>
          <w:rFonts w:cs="Open Sans"/>
          <w:b/>
          <w:bCs/>
          <w:sz w:val="22"/>
        </w:rPr>
        <w:t xml:space="preserve">call </w:t>
      </w:r>
      <w:hyperlink r:id="rId13" w:history="1">
        <w:r>
          <w:rPr>
            <w:rStyle w:val="Hyperlink"/>
            <w:rFonts w:cs="Open Sans"/>
            <w:b/>
            <w:bCs/>
            <w:sz w:val="22"/>
          </w:rPr>
          <w:t>webpage</w:t>
        </w:r>
      </w:hyperlink>
      <w:r>
        <w:rPr>
          <w:rFonts w:cs="Open Sans"/>
          <w:sz w:val="22"/>
        </w:rPr>
        <w:t xml:space="preserve">, </w:t>
      </w:r>
      <w:r>
        <w:rPr>
          <w:rStyle w:val="Strong"/>
          <w:rFonts w:eastAsia="MS Mincho" w:cs="Arial"/>
          <w:b w:val="0"/>
          <w:bCs w:val="0"/>
          <w:color w:val="000000"/>
          <w:sz w:val="22"/>
        </w:rPr>
        <w:t>or, alternatively, send it to</w:t>
      </w:r>
      <w:r>
        <w:rPr>
          <w:rStyle w:val="Strong"/>
          <w:rFonts w:cs="Open Sans"/>
          <w:b w:val="0"/>
          <w:bCs w:val="0"/>
          <w:sz w:val="22"/>
        </w:rPr>
        <w:t> </w:t>
      </w:r>
      <w:r>
        <w:rPr>
          <w:rFonts w:cs="Open Sans"/>
          <w:sz w:val="22"/>
        </w:rPr>
        <w:t xml:space="preserve"> </w:t>
      </w:r>
      <w:hyperlink r:id="rId14" w:history="1">
        <w:r>
          <w:rPr>
            <w:rStyle w:val="Hyperlink"/>
            <w:rFonts w:cs="Open Sans"/>
            <w:color w:val="auto"/>
            <w:sz w:val="22"/>
          </w:rPr>
          <w:t>fsn-moderator@fao.org</w:t>
        </w:r>
      </w:hyperlink>
      <w:r>
        <w:rPr>
          <w:rFonts w:cs="Open Sans"/>
          <w:sz w:val="22"/>
        </w:rPr>
        <w:t xml:space="preserve">. </w:t>
      </w:r>
    </w:p>
    <w:p w14:paraId="20B518C2" w14:textId="77777777" w:rsidR="00F26CD7" w:rsidRDefault="00000000">
      <w:pPr>
        <w:rPr>
          <w:rFonts w:eastAsia="Calibri" w:cs="Open Sans"/>
          <w:b/>
          <w:bCs/>
          <w:sz w:val="22"/>
        </w:rPr>
      </w:pPr>
      <w:r>
        <w:rPr>
          <w:rFonts w:cs="Open Sans"/>
          <w:sz w:val="22"/>
        </w:rPr>
        <w:t xml:space="preserve">Please keep the length of submissions limited to </w:t>
      </w:r>
      <w:r>
        <w:rPr>
          <w:rFonts w:cs="Open Sans"/>
          <w:b/>
          <w:bCs/>
          <w:sz w:val="22"/>
        </w:rPr>
        <w:t>1,500 words</w:t>
      </w:r>
      <w:r>
        <w:rPr>
          <w:rFonts w:cs="Open Sans"/>
          <w:sz w:val="22"/>
        </w:rPr>
        <w:t xml:space="preserve"> and feel also free to attach relevant supporting materials</w:t>
      </w:r>
      <w:r>
        <w:rPr>
          <w:rStyle w:val="Strong"/>
          <w:rFonts w:eastAsia="Calibri" w:cs="Open Sans"/>
          <w:sz w:val="22"/>
        </w:rPr>
        <w:t xml:space="preserve">. </w:t>
      </w:r>
    </w:p>
    <w:p w14:paraId="5E838CA3" w14:textId="77777777" w:rsidR="00F26CD7" w:rsidRDefault="00F26CD7">
      <w:pPr>
        <w:spacing w:before="240"/>
        <w:rPr>
          <w:rFonts w:cs="Arial"/>
          <w:iCs/>
          <w:color w:val="E36C0A"/>
        </w:rPr>
      </w:pPr>
    </w:p>
    <w:p w14:paraId="77B731F6" w14:textId="77777777" w:rsidR="00F26CD7" w:rsidRDefault="00000000">
      <w:pPr>
        <w:spacing w:after="0"/>
        <w:jc w:val="center"/>
        <w:rPr>
          <w:rFonts w:cs="Arial"/>
          <w:b/>
          <w:bCs/>
          <w:noProof/>
          <w:color w:val="E36C0A"/>
          <w:sz w:val="32"/>
          <w:szCs w:val="32"/>
          <w:lang w:val="en-GB" w:eastAsia="zh-CN"/>
        </w:rPr>
      </w:pPr>
      <w:r>
        <w:rPr>
          <w:rFonts w:cs="Arial"/>
          <w:b/>
          <w:bCs/>
          <w:noProof/>
          <w:color w:val="E36C0A"/>
          <w:sz w:val="32"/>
          <w:szCs w:val="32"/>
          <w:lang w:val="en-GB" w:eastAsia="zh-CN"/>
        </w:rPr>
        <w:t>Template for submissions</w:t>
      </w:r>
    </w:p>
    <w:p w14:paraId="4A04A806" w14:textId="77777777" w:rsidR="00F26CD7" w:rsidRDefault="00F26CD7">
      <w:pPr>
        <w:spacing w:after="0"/>
        <w:rPr>
          <w:rFonts w:eastAsia="MS Mincho" w:cs="Calibr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1"/>
        <w:gridCol w:w="4468"/>
      </w:tblGrid>
      <w:tr w:rsidR="00F26CD7" w14:paraId="0AF50228" w14:textId="77777777">
        <w:trPr>
          <w:trHeight w:val="746"/>
        </w:trPr>
        <w:tc>
          <w:tcPr>
            <w:tcW w:w="2680" w:type="pct"/>
            <w:tcBorders>
              <w:top w:val="single" w:sz="4" w:space="0" w:color="auto"/>
              <w:left w:val="single" w:sz="4" w:space="0" w:color="auto"/>
              <w:bottom w:val="single" w:sz="4" w:space="0" w:color="auto"/>
              <w:right w:val="single" w:sz="4" w:space="0" w:color="auto"/>
            </w:tcBorders>
          </w:tcPr>
          <w:p w14:paraId="2FAEB92F" w14:textId="77777777" w:rsidR="00F26CD7" w:rsidRDefault="00000000">
            <w:pPr>
              <w:spacing w:before="200" w:after="200"/>
              <w:jc w:val="left"/>
              <w:rPr>
                <w:rFonts w:eastAsia="Calibri" w:cs="Calibri"/>
                <w:b/>
                <w:bCs/>
                <w:sz w:val="22"/>
              </w:rPr>
            </w:pPr>
            <w:bookmarkStart w:id="1" w:name="_Hlk166153357"/>
            <w:r>
              <w:rPr>
                <w:rFonts w:eastAsia="Calibri" w:cs="Calibri"/>
                <w:b/>
                <w:bCs/>
                <w:sz w:val="22"/>
              </w:rPr>
              <w:t>Contact person</w:t>
            </w:r>
          </w:p>
        </w:tc>
        <w:tc>
          <w:tcPr>
            <w:tcW w:w="2319" w:type="pct"/>
            <w:tcBorders>
              <w:top w:val="single" w:sz="4" w:space="0" w:color="auto"/>
              <w:left w:val="single" w:sz="4" w:space="0" w:color="auto"/>
              <w:bottom w:val="single" w:sz="4" w:space="0" w:color="auto"/>
              <w:right w:val="single" w:sz="4" w:space="0" w:color="auto"/>
            </w:tcBorders>
          </w:tcPr>
          <w:p w14:paraId="5D031318" w14:textId="77777777" w:rsidR="00F26CD7" w:rsidRDefault="00000000">
            <w:pPr>
              <w:spacing w:before="200" w:after="200" w:line="259" w:lineRule="auto"/>
              <w:contextualSpacing/>
              <w:rPr>
                <w:rFonts w:eastAsia="MS Mincho" w:cs="Calibri"/>
                <w:sz w:val="22"/>
                <w:lang w:eastAsia="ja-JP" w:bidi="th-TH"/>
              </w:rPr>
            </w:pPr>
            <w:r>
              <w:rPr>
                <w:rFonts w:eastAsia="MS Mincho" w:cs="Calibri"/>
                <w:sz w:val="22"/>
                <w:lang w:eastAsia="ja-JP" w:bidi="th-TH"/>
              </w:rPr>
              <w:t xml:space="preserve">Name: Sandra Misiribi </w:t>
            </w:r>
          </w:p>
          <w:p w14:paraId="5A006372" w14:textId="77777777" w:rsidR="00F26CD7" w:rsidRDefault="00000000">
            <w:pPr>
              <w:spacing w:before="200" w:after="200" w:line="259" w:lineRule="auto"/>
              <w:contextualSpacing/>
              <w:rPr>
                <w:rFonts w:eastAsia="MS Mincho" w:cs="Calibri"/>
                <w:sz w:val="22"/>
                <w:lang w:eastAsia="ja-JP" w:bidi="th-TH"/>
              </w:rPr>
            </w:pPr>
            <w:r>
              <w:rPr>
                <w:rFonts w:eastAsia="MS Mincho" w:cs="Calibri"/>
                <w:sz w:val="22"/>
                <w:lang w:eastAsia="ja-JP" w:bidi="th-TH"/>
              </w:rPr>
              <w:t xml:space="preserve">Organization/Unit: Good Health Community Programmes </w:t>
            </w:r>
          </w:p>
          <w:p w14:paraId="5BF4038C" w14:textId="77777777" w:rsidR="00F26CD7" w:rsidRDefault="00000000">
            <w:pPr>
              <w:spacing w:before="200" w:after="200" w:line="259" w:lineRule="auto"/>
              <w:contextualSpacing/>
              <w:rPr>
                <w:rFonts w:eastAsia="MS Mincho" w:cs="Calibri"/>
                <w:sz w:val="22"/>
                <w:lang w:eastAsia="ja-JP" w:bidi="th-TH"/>
              </w:rPr>
            </w:pPr>
            <w:r>
              <w:rPr>
                <w:rFonts w:eastAsia="MS Mincho" w:cs="Calibri"/>
                <w:sz w:val="22"/>
                <w:lang w:eastAsia="ja-JP" w:bidi="th-TH"/>
              </w:rPr>
              <w:t>Country:Kenya</w:t>
            </w:r>
          </w:p>
          <w:p w14:paraId="3B390AB8" w14:textId="77777777" w:rsidR="00F26CD7" w:rsidRDefault="00000000">
            <w:pPr>
              <w:spacing w:before="200" w:after="200" w:line="259" w:lineRule="auto"/>
              <w:contextualSpacing/>
              <w:rPr>
                <w:rFonts w:eastAsia="MS Mincho" w:cs="Calibri"/>
                <w:sz w:val="22"/>
                <w:lang w:eastAsia="ja-JP" w:bidi="th-TH"/>
              </w:rPr>
            </w:pPr>
            <w:r>
              <w:rPr>
                <w:rFonts w:eastAsia="MS Mincho" w:cs="Calibri"/>
                <w:sz w:val="22"/>
                <w:lang w:eastAsia="ja-JP" w:bidi="th-TH"/>
              </w:rPr>
              <w:t>Email address: sandra_misiribi@yahoo.com</w:t>
            </w:r>
          </w:p>
          <w:p w14:paraId="165D0E29" w14:textId="77777777" w:rsidR="00F26CD7" w:rsidRDefault="00F26CD7">
            <w:pPr>
              <w:spacing w:before="200" w:after="200" w:line="259" w:lineRule="auto"/>
              <w:contextualSpacing/>
              <w:rPr>
                <w:rFonts w:eastAsia="MS Mincho" w:cs="Calibri"/>
                <w:sz w:val="22"/>
                <w:lang w:eastAsia="ja-JP" w:bidi="th-TH"/>
              </w:rPr>
            </w:pPr>
          </w:p>
        </w:tc>
      </w:tr>
      <w:tr w:rsidR="00F26CD7" w14:paraId="3A2FD110" w14:textId="77777777">
        <w:trPr>
          <w:trHeight w:val="746"/>
        </w:trPr>
        <w:tc>
          <w:tcPr>
            <w:tcW w:w="2680" w:type="pct"/>
            <w:tcBorders>
              <w:top w:val="single" w:sz="4" w:space="0" w:color="auto"/>
              <w:left w:val="single" w:sz="4" w:space="0" w:color="auto"/>
              <w:bottom w:val="single" w:sz="4" w:space="0" w:color="auto"/>
              <w:right w:val="single" w:sz="4" w:space="0" w:color="auto"/>
            </w:tcBorders>
          </w:tcPr>
          <w:p w14:paraId="7460620A" w14:textId="77777777" w:rsidR="00F26CD7" w:rsidRDefault="00000000">
            <w:pPr>
              <w:spacing w:before="200" w:after="200"/>
              <w:jc w:val="left"/>
              <w:rPr>
                <w:rFonts w:eastAsia="Calibri" w:cs="Calibri"/>
                <w:b/>
                <w:bCs/>
                <w:sz w:val="22"/>
              </w:rPr>
            </w:pPr>
            <w:r>
              <w:rPr>
                <w:rFonts w:eastAsia="Calibri" w:cs="Calibri"/>
                <w:b/>
                <w:bCs/>
                <w:sz w:val="22"/>
              </w:rPr>
              <w:t>Name/title of the good practice</w:t>
            </w:r>
          </w:p>
        </w:tc>
        <w:tc>
          <w:tcPr>
            <w:tcW w:w="2319" w:type="pct"/>
            <w:tcBorders>
              <w:top w:val="single" w:sz="4" w:space="0" w:color="auto"/>
              <w:left w:val="single" w:sz="4" w:space="0" w:color="auto"/>
              <w:bottom w:val="single" w:sz="4" w:space="0" w:color="auto"/>
              <w:right w:val="single" w:sz="4" w:space="0" w:color="auto"/>
            </w:tcBorders>
          </w:tcPr>
          <w:p w14:paraId="309E0B9A" w14:textId="77777777" w:rsidR="00F26CD7" w:rsidRDefault="00F26CD7">
            <w:pPr>
              <w:spacing w:before="200" w:after="200" w:line="259" w:lineRule="auto"/>
              <w:contextualSpacing/>
              <w:rPr>
                <w:rFonts w:eastAsia="MS Mincho" w:cs="Calibri"/>
                <w:sz w:val="22"/>
                <w:lang w:eastAsia="ja-JP" w:bidi="th-TH"/>
              </w:rPr>
            </w:pPr>
          </w:p>
        </w:tc>
      </w:tr>
      <w:bookmarkEnd w:id="1"/>
      <w:tr w:rsidR="00F26CD7" w14:paraId="562FA702" w14:textId="77777777">
        <w:trPr>
          <w:trHeight w:val="2719"/>
        </w:trPr>
        <w:tc>
          <w:tcPr>
            <w:tcW w:w="2680" w:type="pct"/>
            <w:tcBorders>
              <w:top w:val="single" w:sz="4" w:space="0" w:color="auto"/>
              <w:left w:val="single" w:sz="4" w:space="0" w:color="auto"/>
              <w:bottom w:val="single" w:sz="4" w:space="0" w:color="auto"/>
              <w:right w:val="single" w:sz="4" w:space="0" w:color="auto"/>
            </w:tcBorders>
          </w:tcPr>
          <w:p w14:paraId="57741C8A" w14:textId="77777777" w:rsidR="00F26CD7" w:rsidRDefault="00000000">
            <w:pPr>
              <w:spacing w:before="200" w:after="200"/>
              <w:jc w:val="left"/>
              <w:rPr>
                <w:rFonts w:eastAsia="Calibri" w:cs="Calibri"/>
                <w:b/>
                <w:bCs/>
                <w:sz w:val="22"/>
              </w:rPr>
            </w:pPr>
            <w:r>
              <w:rPr>
                <w:rFonts w:eastAsia="Calibri" w:cs="Calibri"/>
                <w:b/>
                <w:bCs/>
                <w:sz w:val="22"/>
              </w:rPr>
              <w:t xml:space="preserve">Where is the good practice taking place? </w:t>
            </w:r>
            <w:r>
              <w:rPr>
                <w:rFonts w:eastAsia="Calibri" w:cs="Calibri"/>
                <w:sz w:val="22"/>
              </w:rPr>
              <w:t>(Multiple selection allowed)</w:t>
            </w:r>
          </w:p>
        </w:tc>
        <w:tc>
          <w:tcPr>
            <w:tcW w:w="2319" w:type="pct"/>
            <w:tcBorders>
              <w:top w:val="single" w:sz="4" w:space="0" w:color="auto"/>
              <w:left w:val="single" w:sz="4" w:space="0" w:color="auto"/>
              <w:bottom w:val="single" w:sz="4" w:space="0" w:color="auto"/>
              <w:right w:val="single" w:sz="4" w:space="0" w:color="auto"/>
            </w:tcBorders>
          </w:tcPr>
          <w:p w14:paraId="1C77D026"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Europe and Central Asia</w:t>
            </w:r>
          </w:p>
          <w:p w14:paraId="3B78F881"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Latin America and the Caribbean </w:t>
            </w:r>
          </w:p>
          <w:p w14:paraId="2AE23745" w14:textId="77777777" w:rsidR="00F26CD7" w:rsidRDefault="00000000">
            <w:pPr>
              <w:shd w:val="clear" w:color="auto" w:fill="FFFFFF"/>
              <w:spacing w:before="60" w:after="60"/>
              <w:rPr>
                <w:rFonts w:eastAsia="MS Mincho"/>
                <w:bCs/>
                <w:sz w:val="22"/>
                <w:lang w:val="en-GB" w:eastAsia="ja-JP" w:bidi="th-TH"/>
              </w:rPr>
            </w:pPr>
            <w:r>
              <w:rPr>
                <w:rFonts w:ascii="Segoe UI Symbol" w:eastAsia="MS Mincho" w:hAnsi="Segoe UI Symbol" w:cs="Segoe UI Symbol"/>
                <w:bCs/>
                <w:sz w:val="22"/>
                <w:lang w:val="en-GB" w:eastAsia="ja-JP" w:bidi="th-TH"/>
              </w:rPr>
              <w:t>☐</w:t>
            </w:r>
            <w:r>
              <w:rPr>
                <w:rFonts w:eastAsia="MS Mincho"/>
                <w:bCs/>
                <w:sz w:val="22"/>
                <w:lang w:val="en-GB" w:eastAsia="ja-JP" w:bidi="th-TH"/>
              </w:rPr>
              <w:t xml:space="preserve"> North Africa and Near East</w:t>
            </w:r>
          </w:p>
          <w:p w14:paraId="436F13B4" w14:textId="77777777" w:rsidR="00F26CD7" w:rsidRDefault="00000000">
            <w:pPr>
              <w:shd w:val="clear" w:color="auto" w:fill="FFFFFF"/>
              <w:spacing w:before="60" w:after="60"/>
              <w:rPr>
                <w:rFonts w:eastAsia="MS Mincho"/>
                <w:bCs/>
                <w:sz w:val="22"/>
                <w:lang w:val="en-GB" w:eastAsia="ja-JP" w:bidi="th-TH"/>
              </w:rPr>
            </w:pPr>
            <w:r w:rsidRPr="0061374D">
              <w:rPr>
                <w:rFonts w:ascii="Segoe UI Symbol" w:eastAsia="MS Mincho" w:hAnsi="Segoe UI Symbol" w:cs="Segoe UI Symbol"/>
                <w:bCs/>
                <w:sz w:val="22"/>
                <w:highlight w:val="yellow"/>
                <w:lang w:val="en-GB" w:eastAsia="ja-JP" w:bidi="th-TH"/>
              </w:rPr>
              <w:t>☐</w:t>
            </w:r>
            <w:r w:rsidRPr="0061374D">
              <w:rPr>
                <w:rFonts w:eastAsia="MS Mincho"/>
                <w:bCs/>
                <w:sz w:val="22"/>
                <w:highlight w:val="yellow"/>
                <w:lang w:val="en-GB" w:eastAsia="ja-JP" w:bidi="th-TH"/>
              </w:rPr>
              <w:t xml:space="preserve"> Sub-Saharan Africa</w:t>
            </w:r>
          </w:p>
          <w:p w14:paraId="1753BEBA" w14:textId="77777777" w:rsidR="00F26CD7" w:rsidRDefault="00000000">
            <w:pPr>
              <w:shd w:val="clear" w:color="auto" w:fill="FFFFFF"/>
              <w:spacing w:before="60" w:after="60"/>
              <w:rPr>
                <w:rFonts w:eastAsia="MS Mincho"/>
                <w:bCs/>
                <w:sz w:val="22"/>
                <w:lang w:val="en-GB" w:eastAsia="ja-JP" w:bidi="th-TH"/>
              </w:rPr>
            </w:pPr>
            <w:r>
              <w:rPr>
                <w:rFonts w:ascii="Segoe UI Symbol" w:eastAsia="MS Mincho" w:hAnsi="Segoe UI Symbol" w:cs="Segoe UI Symbol"/>
                <w:bCs/>
                <w:sz w:val="22"/>
                <w:lang w:val="en-GB" w:eastAsia="ja-JP" w:bidi="th-TH"/>
              </w:rPr>
              <w:t>☐</w:t>
            </w:r>
            <w:r>
              <w:rPr>
                <w:rFonts w:eastAsia="MS Mincho"/>
                <w:bCs/>
                <w:sz w:val="22"/>
                <w:lang w:val="en-GB" w:eastAsia="ja-JP" w:bidi="th-TH"/>
              </w:rPr>
              <w:t xml:space="preserve"> Asia and the Pacific</w:t>
            </w:r>
          </w:p>
          <w:p w14:paraId="02C8B35A" w14:textId="77777777" w:rsidR="00F26CD7" w:rsidRDefault="00000000">
            <w:pPr>
              <w:shd w:val="clear" w:color="auto" w:fill="FFFFFF"/>
              <w:spacing w:before="60" w:after="60"/>
              <w:rPr>
                <w:rFonts w:eastAsia="MS Mincho"/>
                <w:bCs/>
                <w:sz w:val="22"/>
                <w:lang w:val="en-GB" w:eastAsia="ja-JP" w:bidi="th-TH"/>
              </w:rPr>
            </w:pPr>
            <w:r>
              <w:rPr>
                <w:rFonts w:ascii="Segoe UI Symbol" w:eastAsia="MS Mincho" w:hAnsi="Segoe UI Symbol" w:cs="Segoe UI Symbol"/>
                <w:bCs/>
                <w:sz w:val="22"/>
                <w:lang w:val="en-GB" w:eastAsia="ja-JP" w:bidi="th-TH"/>
              </w:rPr>
              <w:t>☐</w:t>
            </w:r>
            <w:r>
              <w:rPr>
                <w:rFonts w:eastAsia="MS Mincho"/>
                <w:bCs/>
                <w:sz w:val="22"/>
                <w:lang w:val="en-GB" w:eastAsia="ja-JP" w:bidi="th-TH"/>
              </w:rPr>
              <w:t xml:space="preserve"> North America</w:t>
            </w:r>
          </w:p>
          <w:p w14:paraId="689525A3" w14:textId="77777777" w:rsidR="00F26CD7" w:rsidRDefault="00000000">
            <w:pPr>
              <w:spacing w:before="200" w:after="200" w:line="259" w:lineRule="auto"/>
              <w:contextualSpacing/>
              <w:rPr>
                <w:rFonts w:eastAsia="MS Mincho" w:cs="Calibri"/>
                <w:sz w:val="22"/>
                <w:lang w:eastAsia="ja-JP" w:bidi="th-TH"/>
              </w:rPr>
            </w:pPr>
            <w:r>
              <w:rPr>
                <w:rFonts w:ascii="Segoe UI Symbol" w:eastAsia="MS Mincho" w:hAnsi="Segoe UI Symbol" w:cs="Segoe UI Symbol"/>
                <w:bCs/>
                <w:sz w:val="22"/>
                <w:lang w:val="en-GB" w:eastAsia="ja-JP" w:bidi="th-TH"/>
              </w:rPr>
              <w:t>☐</w:t>
            </w:r>
            <w:r>
              <w:rPr>
                <w:rFonts w:eastAsia="MS Mincho"/>
                <w:bCs/>
                <w:sz w:val="22"/>
                <w:lang w:val="en-GB" w:eastAsia="ja-JP" w:bidi="th-TH"/>
              </w:rPr>
              <w:t xml:space="preserve"> Global</w:t>
            </w:r>
          </w:p>
          <w:p w14:paraId="3CD1C2EC" w14:textId="4B20F890" w:rsidR="00F26CD7" w:rsidRDefault="00F26CD7">
            <w:pPr>
              <w:spacing w:before="200" w:after="200" w:line="259" w:lineRule="auto"/>
              <w:contextualSpacing/>
              <w:rPr>
                <w:rFonts w:eastAsia="MS Mincho" w:cs="Calibri"/>
                <w:sz w:val="22"/>
                <w:lang w:eastAsia="ja-JP" w:bidi="th-TH"/>
              </w:rPr>
            </w:pPr>
          </w:p>
        </w:tc>
      </w:tr>
      <w:tr w:rsidR="00F26CD7" w14:paraId="3FF428F6" w14:textId="77777777">
        <w:trPr>
          <w:trHeight w:val="369"/>
        </w:trPr>
        <w:tc>
          <w:tcPr>
            <w:tcW w:w="2680" w:type="pct"/>
          </w:tcPr>
          <w:p w14:paraId="7D26D84E" w14:textId="77777777" w:rsidR="00F26CD7" w:rsidRDefault="00000000">
            <w:pPr>
              <w:spacing w:before="200" w:after="200"/>
              <w:jc w:val="left"/>
              <w:rPr>
                <w:rFonts w:eastAsia="Calibri" w:cs="Calibri"/>
                <w:b/>
                <w:bCs/>
                <w:sz w:val="22"/>
              </w:rPr>
            </w:pPr>
            <w:r>
              <w:rPr>
                <w:rFonts w:eastAsia="Calibri" w:cs="Calibri"/>
                <w:b/>
                <w:bCs/>
                <w:sz w:val="22"/>
              </w:rPr>
              <w:t>Affiliation</w:t>
            </w:r>
          </w:p>
        </w:tc>
        <w:tc>
          <w:tcPr>
            <w:tcW w:w="2319" w:type="pct"/>
          </w:tcPr>
          <w:p w14:paraId="56452DB5"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Farmer and producer organizations</w:t>
            </w:r>
          </w:p>
          <w:p w14:paraId="36F75EE2"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Trade Union </w:t>
            </w:r>
          </w:p>
          <w:p w14:paraId="4AFFCDAE"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Informal community-based, farmer-based or self-help group  </w:t>
            </w:r>
          </w:p>
          <w:p w14:paraId="52827449"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Research and academia</w:t>
            </w:r>
          </w:p>
          <w:p w14:paraId="71B3F9D2"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Government</w:t>
            </w:r>
          </w:p>
          <w:p w14:paraId="2083DD4F"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Local/traditional authorities</w:t>
            </w:r>
          </w:p>
          <w:p w14:paraId="7DCDE873" w14:textId="77777777" w:rsidR="00F26CD7" w:rsidRDefault="00000000">
            <w:pPr>
              <w:shd w:val="clear" w:color="auto" w:fill="FFFFFF"/>
              <w:spacing w:before="60" w:after="60"/>
              <w:rPr>
                <w:rFonts w:eastAsia="MS Mincho"/>
                <w:bCs/>
                <w:sz w:val="22"/>
                <w:lang w:val="en-GB" w:eastAsia="ja-JP" w:bidi="th-TH"/>
              </w:rPr>
            </w:pPr>
            <w:r>
              <w:rPr>
                <w:rFonts w:ascii="Segoe UI Symbol" w:eastAsia="MS Mincho" w:hAnsi="Segoe UI Symbol" w:cs="Segoe UI Symbol"/>
                <w:bCs/>
                <w:sz w:val="22"/>
                <w:lang w:val="en-GB" w:eastAsia="ja-JP" w:bidi="th-TH"/>
              </w:rPr>
              <w:t>☐</w:t>
            </w:r>
            <w:r>
              <w:rPr>
                <w:rFonts w:eastAsia="MS Mincho"/>
                <w:bCs/>
                <w:sz w:val="22"/>
                <w:lang w:val="en-GB" w:eastAsia="ja-JP" w:bidi="th-TH"/>
              </w:rPr>
              <w:t xml:space="preserve">  Private Sector</w:t>
            </w:r>
          </w:p>
          <w:p w14:paraId="5F5B924A"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Civil Society Organization</w:t>
            </w:r>
          </w:p>
          <w:p w14:paraId="57080D4E" w14:textId="77777777" w:rsidR="00F26CD7" w:rsidRDefault="00000000">
            <w:pPr>
              <w:shd w:val="clear" w:color="auto" w:fill="FFFFFF"/>
              <w:spacing w:before="60" w:after="60"/>
              <w:jc w:val="left"/>
              <w:rPr>
                <w:rFonts w:eastAsia="MS Mincho"/>
                <w:bCs/>
                <w:sz w:val="22"/>
                <w:lang w:val="en-GB" w:eastAsia="ja-JP" w:bidi="th-TH"/>
              </w:rPr>
            </w:pPr>
            <w:r>
              <w:rPr>
                <w:rFonts w:ascii="Segoe UI Symbol" w:eastAsia="MS Mincho" w:hAnsi="Segoe UI Symbol" w:cs="Segoe UI Symbol"/>
                <w:bCs/>
                <w:sz w:val="22"/>
                <w:lang w:val="en-GB" w:eastAsia="ja-JP" w:bidi="th-TH"/>
              </w:rPr>
              <w:t>☐</w:t>
            </w:r>
            <w:r>
              <w:rPr>
                <w:rFonts w:eastAsia="MS Mincho"/>
                <w:bCs/>
                <w:sz w:val="22"/>
                <w:lang w:val="en-GB" w:eastAsia="ja-JP" w:bidi="th-TH"/>
              </w:rPr>
              <w:t xml:space="preserve">  Intergovernmental Organization (e.g. UN system, World Bank)</w:t>
            </w:r>
          </w:p>
          <w:p w14:paraId="6AF33CCE" w14:textId="77777777" w:rsidR="00F26CD7" w:rsidRDefault="00000000">
            <w:pPr>
              <w:shd w:val="clear" w:color="auto" w:fill="FFFFFF"/>
              <w:spacing w:before="60" w:after="60"/>
              <w:rPr>
                <w:rFonts w:eastAsia="MS Mincho"/>
                <w:bCs/>
                <w:sz w:val="22"/>
                <w:lang w:val="en-GB" w:eastAsia="ja-JP" w:bidi="th-TH"/>
              </w:rPr>
            </w:pPr>
            <w:r>
              <w:rPr>
                <w:rFonts w:ascii="Segoe UI Symbol" w:eastAsia="MS Mincho" w:hAnsi="Segoe UI Symbol" w:cs="Segoe UI Symbol"/>
                <w:bCs/>
                <w:sz w:val="22"/>
                <w:lang w:val="en-GB" w:eastAsia="ja-JP" w:bidi="th-TH"/>
              </w:rPr>
              <w:t>☐</w:t>
            </w:r>
            <w:r>
              <w:rPr>
                <w:rFonts w:eastAsia="MS Mincho"/>
                <w:bCs/>
                <w:sz w:val="22"/>
                <w:lang w:val="en-GB" w:eastAsia="ja-JP" w:bidi="th-TH"/>
              </w:rPr>
              <w:t xml:space="preserve"> Resource Partner/Donor</w:t>
            </w:r>
          </w:p>
          <w:p w14:paraId="10709204" w14:textId="77777777" w:rsidR="00F26CD7" w:rsidRDefault="00000000">
            <w:pPr>
              <w:shd w:val="clear" w:color="auto" w:fill="FFFFFF"/>
              <w:spacing w:before="60" w:after="60"/>
              <w:rPr>
                <w:rFonts w:eastAsia="MS Mincho"/>
                <w:bCs/>
                <w:sz w:val="22"/>
                <w:lang w:val="en-GB" w:eastAsia="ja-JP" w:bidi="th-TH"/>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Other (please specify) </w:t>
            </w:r>
          </w:p>
          <w:p w14:paraId="499E5B93" w14:textId="77777777" w:rsidR="00F26CD7" w:rsidRDefault="00000000">
            <w:pPr>
              <w:shd w:val="clear" w:color="auto" w:fill="FFFFFF"/>
              <w:spacing w:before="60" w:after="60"/>
              <w:rPr>
                <w:rFonts w:eastAsia="MS Mincho"/>
                <w:bCs/>
                <w:sz w:val="22"/>
                <w:lang w:val="en-GB" w:eastAsia="ja-JP" w:bidi="th-TH"/>
              </w:rPr>
            </w:pPr>
            <w:r w:rsidRPr="0061374D">
              <w:rPr>
                <w:rFonts w:eastAsia="MS Mincho"/>
                <w:bCs/>
                <w:sz w:val="22"/>
                <w:highlight w:val="yellow"/>
                <w:lang w:eastAsia="ja-JP" w:bidi="th-TH"/>
              </w:rPr>
              <w:t>Grassroot women led self help group</w:t>
            </w:r>
            <w:r>
              <w:rPr>
                <w:rFonts w:eastAsia="MS Mincho"/>
                <w:bCs/>
                <w:sz w:val="22"/>
                <w:lang w:eastAsia="ja-JP" w:bidi="th-TH"/>
              </w:rPr>
              <w:t xml:space="preserve"> </w:t>
            </w:r>
          </w:p>
          <w:p w14:paraId="5B2BF21D" w14:textId="77777777" w:rsidR="00F26CD7" w:rsidRDefault="00F26CD7">
            <w:pPr>
              <w:shd w:val="clear" w:color="auto" w:fill="FFFFFF"/>
              <w:spacing w:before="60" w:after="60"/>
              <w:rPr>
                <w:rFonts w:eastAsia="MS Mincho" w:cs="Calibri"/>
                <w:sz w:val="22"/>
                <w:lang w:eastAsia="ja-JP" w:bidi="th-TH"/>
              </w:rPr>
            </w:pPr>
          </w:p>
        </w:tc>
      </w:tr>
      <w:tr w:rsidR="00F26CD7" w14:paraId="0C9673FE" w14:textId="77777777">
        <w:trPr>
          <w:trHeight w:val="369"/>
        </w:trPr>
        <w:tc>
          <w:tcPr>
            <w:tcW w:w="2680" w:type="pct"/>
          </w:tcPr>
          <w:p w14:paraId="14D44AD3" w14:textId="77777777" w:rsidR="00F26CD7" w:rsidRDefault="00000000">
            <w:pPr>
              <w:spacing w:before="200" w:after="200"/>
              <w:jc w:val="left"/>
              <w:rPr>
                <w:rFonts w:eastAsia="Calibri" w:cs="Calibri"/>
                <w:b/>
                <w:bCs/>
                <w:sz w:val="22"/>
              </w:rPr>
            </w:pPr>
            <w:r>
              <w:rPr>
                <w:rFonts w:eastAsia="Calibri" w:cs="Calibri"/>
                <w:b/>
                <w:bCs/>
                <w:sz w:val="22"/>
              </w:rPr>
              <w:t xml:space="preserve">In which sector(s) and context (s) have you used this community engagement good practice? </w:t>
            </w:r>
            <w:r>
              <w:rPr>
                <w:rFonts w:eastAsia="Calibri" w:cs="Calibri"/>
                <w:sz w:val="22"/>
              </w:rPr>
              <w:t>(Multiple selections allowed)</w:t>
            </w:r>
          </w:p>
          <w:p w14:paraId="2F4731E2" w14:textId="77777777" w:rsidR="00F26CD7" w:rsidRDefault="00F26CD7">
            <w:pPr>
              <w:spacing w:before="200" w:after="200"/>
              <w:jc w:val="left"/>
              <w:rPr>
                <w:rFonts w:eastAsia="Calibri" w:cs="Calibri"/>
                <w:b/>
                <w:bCs/>
                <w:sz w:val="22"/>
              </w:rPr>
            </w:pPr>
          </w:p>
        </w:tc>
        <w:tc>
          <w:tcPr>
            <w:tcW w:w="2319" w:type="pct"/>
          </w:tcPr>
          <w:p w14:paraId="59516B8A" w14:textId="77777777" w:rsidR="00F26CD7" w:rsidRDefault="00000000">
            <w:pPr>
              <w:rPr>
                <w:rFonts w:eastAsia="Calibri"/>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Education</w:t>
            </w:r>
          </w:p>
          <w:p w14:paraId="23976F11" w14:textId="77777777" w:rsidR="00F26CD7" w:rsidRDefault="00000000">
            <w:pPr>
              <w:rPr>
                <w:rFonts w:eastAsia="Calibri"/>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Health and Sanitation</w:t>
            </w:r>
          </w:p>
          <w:p w14:paraId="038CA22A" w14:textId="77777777" w:rsidR="00F26CD7" w:rsidRDefault="00000000">
            <w:pPr>
              <w:spacing w:before="200" w:after="200"/>
              <w:jc w:val="left"/>
              <w:rPr>
                <w:rFonts w:eastAsia="Calibri" w:cs="Calibri"/>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Food</w:t>
            </w:r>
            <w:r>
              <w:rPr>
                <w:rFonts w:eastAsia="Calibri" w:cs="Calibri"/>
                <w:sz w:val="22"/>
              </w:rPr>
              <w:t xml:space="preserve"> production in agrifood systems (please also tick the sub-categories)</w:t>
            </w:r>
          </w:p>
          <w:p w14:paraId="4535E792"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Crop cultivation</w:t>
            </w:r>
          </w:p>
          <w:p w14:paraId="40019C5D"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Fisheries and aquaculture production</w:t>
            </w:r>
          </w:p>
          <w:p w14:paraId="18D86AD6"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Livestock</w:t>
            </w:r>
          </w:p>
          <w:p w14:paraId="41875F6C"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lastRenderedPageBreak/>
              <w:t>☐</w:t>
            </w:r>
            <w:r>
              <w:rPr>
                <w:rFonts w:eastAsia="MS Mincho"/>
                <w:bCs/>
                <w:sz w:val="22"/>
                <w:lang w:val="en-GB" w:eastAsia="ja-JP" w:bidi="th-TH"/>
              </w:rPr>
              <w:t xml:space="preserve">  </w:t>
            </w:r>
            <w:r>
              <w:rPr>
                <w:rFonts w:eastAsia="Calibri" w:cs="Calibri"/>
                <w:i/>
                <w:iCs/>
                <w:sz w:val="22"/>
              </w:rPr>
              <w:t>Forestry</w:t>
            </w:r>
          </w:p>
          <w:p w14:paraId="0164773F"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Agroforestry</w:t>
            </w:r>
          </w:p>
          <w:p w14:paraId="063F6A88"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 xml:space="preserve">Horticulture </w:t>
            </w:r>
          </w:p>
          <w:p w14:paraId="49E69130"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Apiculture (beekeeping)</w:t>
            </w:r>
          </w:p>
          <w:p w14:paraId="2D5CC31A"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Agroecology and sustainable farming practices</w:t>
            </w:r>
          </w:p>
          <w:p w14:paraId="5AB57CCF"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Soil and water management</w:t>
            </w:r>
          </w:p>
          <w:p w14:paraId="7F81EC29"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MS Mincho"/>
                <w:bCs/>
                <w:i/>
                <w:iCs/>
                <w:sz w:val="22"/>
                <w:lang w:val="en-GB" w:eastAsia="ja-JP" w:bidi="th-TH"/>
              </w:rPr>
              <w:t>Other:</w:t>
            </w:r>
            <w:r>
              <w:rPr>
                <w:rFonts w:eastAsia="MS Mincho"/>
                <w:bCs/>
                <w:sz w:val="22"/>
                <w:lang w:val="en-GB" w:eastAsia="ja-JP" w:bidi="th-TH"/>
              </w:rPr>
              <w:t xml:space="preserve"> ____________</w:t>
            </w:r>
          </w:p>
          <w:p w14:paraId="364DCE5E" w14:textId="77777777" w:rsidR="00F26CD7" w:rsidRDefault="00000000">
            <w:pPr>
              <w:spacing w:after="0"/>
              <w:ind w:left="1080" w:hanging="360"/>
              <w:jc w:val="left"/>
              <w:rPr>
                <w:rFonts w:eastAsia="Calibri" w:cs="Calibri"/>
                <w:i/>
                <w:iCs/>
                <w:sz w:val="22"/>
              </w:rPr>
            </w:pPr>
            <w:r w:rsidRPr="0061374D">
              <w:rPr>
                <w:rFonts w:eastAsia="MS Mincho" w:cs="Calibri"/>
                <w:bCs/>
                <w:i/>
                <w:iCs/>
                <w:sz w:val="22"/>
                <w:highlight w:val="yellow"/>
                <w:lang w:eastAsia="ja-JP" w:bidi="th-TH"/>
              </w:rPr>
              <w:t>Agriculture</w:t>
            </w:r>
            <w:r>
              <w:rPr>
                <w:rFonts w:eastAsia="MS Mincho" w:cs="Calibri"/>
                <w:bCs/>
                <w:i/>
                <w:iCs/>
                <w:sz w:val="22"/>
                <w:lang w:eastAsia="ja-JP" w:bidi="th-TH"/>
              </w:rPr>
              <w:t xml:space="preserve"> </w:t>
            </w:r>
          </w:p>
          <w:p w14:paraId="61F2AE29" w14:textId="77777777" w:rsidR="00F26CD7" w:rsidRDefault="00000000">
            <w:pPr>
              <w:spacing w:before="200" w:after="200"/>
              <w:jc w:val="left"/>
              <w:rPr>
                <w:rFonts w:eastAsia="Calibri" w:cs="Calibri"/>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Post-production in agrifood systems </w:t>
            </w:r>
            <w:r>
              <w:rPr>
                <w:rFonts w:eastAsia="Calibri" w:cs="Calibri"/>
                <w:sz w:val="22"/>
              </w:rPr>
              <w:t>(please also tick the sub-categories)</w:t>
            </w:r>
          </w:p>
          <w:p w14:paraId="361035B5" w14:textId="77777777" w:rsidR="00F26CD7" w:rsidRDefault="00F26CD7">
            <w:pPr>
              <w:spacing w:after="0"/>
              <w:jc w:val="left"/>
              <w:rPr>
                <w:rFonts w:eastAsia="Calibri" w:cs="Calibri"/>
                <w:i/>
                <w:iCs/>
                <w:sz w:val="22"/>
              </w:rPr>
            </w:pPr>
          </w:p>
          <w:p w14:paraId="26E9404A"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MS Mincho"/>
                <w:bCs/>
                <w:i/>
                <w:iCs/>
                <w:sz w:val="22"/>
                <w:lang w:val="en-GB" w:eastAsia="ja-JP" w:bidi="th-TH"/>
              </w:rPr>
              <w:t>P</w:t>
            </w:r>
            <w:r>
              <w:rPr>
                <w:rFonts w:eastAsia="Calibri" w:cs="Calibri"/>
                <w:i/>
                <w:iCs/>
                <w:sz w:val="22"/>
              </w:rPr>
              <w:t xml:space="preserve">rocessing and value addition </w:t>
            </w:r>
          </w:p>
          <w:p w14:paraId="5D54210F" w14:textId="77777777" w:rsidR="00F26CD7" w:rsidRDefault="00000000">
            <w:pPr>
              <w:spacing w:after="0"/>
              <w:ind w:left="1080" w:hanging="360"/>
              <w:jc w:val="left"/>
              <w:rPr>
                <w:rFonts w:eastAsia="Calibri" w:cs="Calibri"/>
                <w:i/>
                <w:iCs/>
                <w:sz w:val="22"/>
              </w:rPr>
            </w:pPr>
            <w:r>
              <w:rPr>
                <w:rFonts w:ascii="Segoe UI Symbol" w:eastAsia="MS Gothic" w:hAnsi="Segoe UI Symbol" w:cs="Segoe UI Symbol"/>
                <w:bCs/>
                <w:sz w:val="22"/>
                <w:lang w:val="en-GB" w:eastAsia="ja-JP" w:bidi="th-TH"/>
              </w:rPr>
              <w:t>☐</w:t>
            </w:r>
            <w:r>
              <w:rPr>
                <w:rFonts w:eastAsia="Calibri" w:cs="Calibri"/>
                <w:sz w:val="22"/>
              </w:rPr>
              <w:t xml:space="preserve"> </w:t>
            </w:r>
            <w:r>
              <w:rPr>
                <w:rFonts w:eastAsia="Calibri" w:cs="Calibri"/>
                <w:i/>
                <w:iCs/>
                <w:sz w:val="22"/>
              </w:rPr>
              <w:t xml:space="preserve">Marketing and retailing  </w:t>
            </w:r>
          </w:p>
          <w:p w14:paraId="7F8535E8" w14:textId="77777777" w:rsidR="00F26CD7" w:rsidRDefault="00000000">
            <w:pPr>
              <w:spacing w:after="0"/>
              <w:ind w:left="1080" w:hanging="360"/>
              <w:jc w:val="left"/>
              <w:rPr>
                <w:rFonts w:eastAsia="Calibri" w:cs="Calibri"/>
                <w:sz w:val="22"/>
              </w:rPr>
            </w:pPr>
            <w:r>
              <w:rPr>
                <w:rFonts w:ascii="Segoe UI Symbol" w:eastAsia="MS Gothic" w:hAnsi="Segoe UI Symbol" w:cs="Segoe UI Symbol"/>
                <w:bCs/>
                <w:sz w:val="22"/>
                <w:lang w:val="en-GB" w:eastAsia="ja-JP" w:bidi="th-TH"/>
              </w:rPr>
              <w:t>☐</w:t>
            </w:r>
            <w:r>
              <w:rPr>
                <w:rFonts w:eastAsia="Calibri" w:cs="Calibri"/>
                <w:sz w:val="22"/>
              </w:rPr>
              <w:t xml:space="preserve"> </w:t>
            </w:r>
            <w:r>
              <w:rPr>
                <w:rFonts w:eastAsia="Calibri" w:cs="Calibri"/>
                <w:i/>
                <w:iCs/>
                <w:sz w:val="22"/>
              </w:rPr>
              <w:t>Transporting</w:t>
            </w:r>
            <w:r>
              <w:rPr>
                <w:rFonts w:eastAsia="Calibri" w:cs="Calibri"/>
                <w:sz w:val="22"/>
              </w:rPr>
              <w:t xml:space="preserve"> </w:t>
            </w:r>
          </w:p>
          <w:p w14:paraId="3471EFFB" w14:textId="77777777" w:rsidR="00F26CD7" w:rsidRDefault="00000000">
            <w:pPr>
              <w:spacing w:after="0"/>
              <w:ind w:left="72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Food loss and waste</w:t>
            </w:r>
          </w:p>
          <w:p w14:paraId="12103CD7" w14:textId="77777777" w:rsidR="00F26CD7" w:rsidRDefault="00000000">
            <w:pPr>
              <w:spacing w:after="0"/>
              <w:ind w:left="72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 xml:space="preserve">Packaging </w:t>
            </w:r>
          </w:p>
          <w:p w14:paraId="13FAB09E" w14:textId="77777777" w:rsidR="00F26CD7" w:rsidRDefault="00000000">
            <w:pPr>
              <w:spacing w:after="0"/>
              <w:ind w:left="72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Storage</w:t>
            </w:r>
          </w:p>
          <w:p w14:paraId="13564CD5" w14:textId="77777777" w:rsidR="00F26CD7" w:rsidRDefault="00000000">
            <w:pPr>
              <w:spacing w:after="0"/>
              <w:ind w:left="720"/>
              <w:jc w:val="left"/>
              <w:rPr>
                <w:rFonts w:eastAsia="Calibri" w:cs="Calibri"/>
                <w:i/>
                <w:iCs/>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i/>
                <w:iCs/>
                <w:sz w:val="22"/>
              </w:rPr>
              <w:t>Distribution</w:t>
            </w:r>
          </w:p>
          <w:p w14:paraId="70CE3A07" w14:textId="77777777" w:rsidR="00F26CD7" w:rsidRDefault="00000000">
            <w:pPr>
              <w:spacing w:before="200" w:after="200"/>
              <w:ind w:left="1080" w:hanging="360"/>
              <w:jc w:val="left"/>
              <w:rPr>
                <w:rFonts w:eastAsia="Calibri" w:cs="Calibri"/>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Other _________</w:t>
            </w:r>
          </w:p>
          <w:p w14:paraId="329516A7" w14:textId="77777777" w:rsidR="00F26CD7" w:rsidRDefault="00000000">
            <w:pPr>
              <w:spacing w:before="200" w:after="200"/>
              <w:ind w:left="360" w:hanging="360"/>
              <w:rPr>
                <w:rFonts w:eastAsia="Calibri" w:cs="Calibri"/>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Gender Equality</w:t>
            </w:r>
          </w:p>
          <w:p w14:paraId="1C92E51A" w14:textId="77777777" w:rsidR="00F26CD7" w:rsidRDefault="00000000">
            <w:pPr>
              <w:spacing w:before="200" w:after="200"/>
              <w:ind w:left="360" w:hanging="360"/>
              <w:rPr>
                <w:rFonts w:eastAsia="Calibri" w:cs="Calibri"/>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 xml:space="preserve">Climate Action </w:t>
            </w:r>
          </w:p>
          <w:p w14:paraId="4A6BE784" w14:textId="77777777" w:rsidR="00F26CD7" w:rsidRDefault="00000000">
            <w:pPr>
              <w:spacing w:before="200" w:after="200"/>
              <w:ind w:left="360" w:hanging="360"/>
              <w:rPr>
                <w:rFonts w:eastAsia="Calibri" w:cs="Calibri"/>
                <w:sz w:val="22"/>
              </w:rPr>
            </w:pPr>
            <w:r w:rsidRPr="0061374D">
              <w:rPr>
                <w:rFonts w:ascii="Segoe UI Symbol" w:eastAsia="MS Gothic" w:hAnsi="Segoe UI Symbol" w:cs="Segoe UI Symbol"/>
                <w:bCs/>
                <w:sz w:val="22"/>
                <w:highlight w:val="yellow"/>
                <w:lang w:val="en-GB" w:eastAsia="ja-JP" w:bidi="th-TH"/>
              </w:rPr>
              <w:t>☐</w:t>
            </w:r>
            <w:r w:rsidRPr="0061374D">
              <w:rPr>
                <w:rFonts w:eastAsia="MS Mincho"/>
                <w:bCs/>
                <w:sz w:val="22"/>
                <w:highlight w:val="yellow"/>
                <w:lang w:val="en-GB" w:eastAsia="ja-JP" w:bidi="th-TH"/>
              </w:rPr>
              <w:t xml:space="preserve">  </w:t>
            </w:r>
            <w:r w:rsidRPr="0061374D">
              <w:rPr>
                <w:rFonts w:eastAsia="Calibri" w:cs="Calibri"/>
                <w:sz w:val="22"/>
                <w:highlight w:val="yellow"/>
              </w:rPr>
              <w:t>Citizenship and Governance</w:t>
            </w:r>
          </w:p>
          <w:p w14:paraId="289DA153" w14:textId="77777777" w:rsidR="00F26CD7" w:rsidRDefault="00000000">
            <w:pPr>
              <w:rPr>
                <w:rFonts w:eastAsia="Calibri"/>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Social Protection</w:t>
            </w:r>
          </w:p>
          <w:p w14:paraId="4242B5FC" w14:textId="77777777" w:rsidR="00F26CD7" w:rsidRDefault="00000000">
            <w:pPr>
              <w:rPr>
                <w:rFonts w:eastAsia="Calibri"/>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Humanitarian and protracted crisis</w:t>
            </w:r>
          </w:p>
          <w:p w14:paraId="144C4D4E" w14:textId="77777777" w:rsidR="00F26CD7" w:rsidRDefault="00000000">
            <w:pPr>
              <w:rPr>
                <w:rFonts w:eastAsia="Calibri"/>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rPr>
              <w:t>Conflict resolution, peace and resilience</w:t>
            </w:r>
          </w:p>
          <w:p w14:paraId="4E3E6B1F" w14:textId="77777777" w:rsidR="00F26CD7" w:rsidRDefault="00000000">
            <w:pPr>
              <w:spacing w:before="200" w:after="200"/>
              <w:ind w:left="360" w:hanging="360"/>
              <w:rPr>
                <w:rFonts w:eastAsia="Calibri" w:cs="Calibri"/>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Digital innovation</w:t>
            </w:r>
          </w:p>
          <w:p w14:paraId="4B476264" w14:textId="2156E78D" w:rsidR="00F26CD7" w:rsidRPr="00394CB3" w:rsidRDefault="00000000" w:rsidP="00394CB3">
            <w:pPr>
              <w:spacing w:before="200" w:after="200"/>
              <w:ind w:left="360" w:hanging="360"/>
              <w:rPr>
                <w:rFonts w:eastAsia="Calibri" w:cs="Calibri"/>
                <w:sz w:val="22"/>
              </w:rPr>
            </w:pPr>
            <w:r>
              <w:rPr>
                <w:rFonts w:ascii="Segoe UI Symbol" w:eastAsia="MS Gothic" w:hAnsi="Segoe UI Symbol" w:cs="Segoe UI Symbol"/>
                <w:bCs/>
                <w:sz w:val="22"/>
                <w:lang w:val="en-GB" w:eastAsia="ja-JP" w:bidi="th-TH"/>
              </w:rPr>
              <w:t>☐</w:t>
            </w:r>
            <w:r>
              <w:rPr>
                <w:rFonts w:eastAsia="MS Mincho"/>
                <w:bCs/>
                <w:sz w:val="22"/>
                <w:lang w:val="en-GB" w:eastAsia="ja-JP" w:bidi="th-TH"/>
              </w:rPr>
              <w:t xml:space="preserve">  </w:t>
            </w:r>
            <w:r>
              <w:rPr>
                <w:rFonts w:eastAsia="Calibri" w:cs="Calibri"/>
                <w:sz w:val="22"/>
              </w:rPr>
              <w:t>Other sector (please specify) _________</w:t>
            </w:r>
          </w:p>
        </w:tc>
      </w:tr>
      <w:tr w:rsidR="00F26CD7" w14:paraId="3C63FEC9" w14:textId="77777777">
        <w:trPr>
          <w:trHeight w:val="369"/>
        </w:trPr>
        <w:tc>
          <w:tcPr>
            <w:tcW w:w="2680" w:type="pct"/>
          </w:tcPr>
          <w:p w14:paraId="02EC8CB4" w14:textId="77777777" w:rsidR="00F26CD7" w:rsidRDefault="00000000">
            <w:pPr>
              <w:spacing w:before="200" w:after="200"/>
              <w:jc w:val="left"/>
              <w:rPr>
                <w:rFonts w:eastAsia="Calibri" w:cs="Calibri"/>
                <w:b/>
                <w:bCs/>
                <w:sz w:val="22"/>
              </w:rPr>
            </w:pPr>
            <w:r>
              <w:rPr>
                <w:rFonts w:eastAsia="Calibri" w:cs="Calibri"/>
                <w:sz w:val="22"/>
              </w:rPr>
              <w:lastRenderedPageBreak/>
              <w:t xml:space="preserve">Who are the </w:t>
            </w:r>
            <w:r>
              <w:rPr>
                <w:rFonts w:eastAsia="Calibri" w:cs="Calibri"/>
                <w:b/>
                <w:bCs/>
                <w:sz w:val="22"/>
              </w:rPr>
              <w:t>financial partners</w:t>
            </w:r>
            <w:r>
              <w:rPr>
                <w:rFonts w:eastAsia="Calibri" w:cs="Calibri"/>
                <w:sz w:val="22"/>
              </w:rPr>
              <w:t xml:space="preserve"> supporting this good practice, if applicable?</w:t>
            </w:r>
          </w:p>
        </w:tc>
        <w:tc>
          <w:tcPr>
            <w:tcW w:w="2319" w:type="pct"/>
          </w:tcPr>
          <w:p w14:paraId="47DE760F" w14:textId="77777777" w:rsidR="00F26CD7" w:rsidRDefault="00000000">
            <w:pPr>
              <w:spacing w:before="200" w:after="200"/>
              <w:ind w:left="360" w:hanging="360"/>
              <w:jc w:val="left"/>
              <w:rPr>
                <w:rFonts w:eastAsia="Calibri" w:cs="Segoe UI Symbol"/>
                <w:sz w:val="22"/>
              </w:rPr>
            </w:pPr>
            <w:r>
              <w:rPr>
                <w:rFonts w:eastAsia="Calibri" w:cs="Segoe UI Symbol"/>
                <w:sz w:val="22"/>
              </w:rPr>
              <w:t>Funds exhausted</w:t>
            </w:r>
          </w:p>
        </w:tc>
      </w:tr>
      <w:tr w:rsidR="00F26CD7" w14:paraId="20C07692" w14:textId="77777777">
        <w:trPr>
          <w:trHeight w:val="487"/>
        </w:trPr>
        <w:tc>
          <w:tcPr>
            <w:tcW w:w="5000" w:type="pct"/>
            <w:gridSpan w:val="2"/>
          </w:tcPr>
          <w:p w14:paraId="63322DA0" w14:textId="77777777" w:rsidR="00F26CD7" w:rsidRDefault="00000000">
            <w:pPr>
              <w:pStyle w:val="ListParagraph"/>
              <w:numPr>
                <w:ilvl w:val="0"/>
                <w:numId w:val="3"/>
              </w:numPr>
              <w:shd w:val="clear" w:color="auto" w:fill="FFFFFF"/>
              <w:spacing w:before="60" w:after="60"/>
              <w:rPr>
                <w:rFonts w:eastAsia="MS Mincho"/>
                <w:bCs/>
                <w:sz w:val="22"/>
                <w:lang w:val="en-GB" w:eastAsia="ja-JP" w:bidi="th-TH"/>
              </w:rPr>
            </w:pPr>
            <w:r>
              <w:rPr>
                <w:rFonts w:cs="Calibri"/>
                <w:sz w:val="22"/>
                <w:lang w:val="en-GB" w:eastAsia="en-GB"/>
              </w:rPr>
              <w:t xml:space="preserve">In a few sentences, </w:t>
            </w:r>
            <w:r>
              <w:rPr>
                <w:rFonts w:cs="Calibri"/>
                <w:b/>
                <w:bCs/>
                <w:sz w:val="22"/>
                <w:lang w:val="en-GB" w:eastAsia="en-GB"/>
              </w:rPr>
              <w:t>summarize</w:t>
            </w:r>
            <w:r>
              <w:rPr>
                <w:rFonts w:cs="Calibri"/>
                <w:sz w:val="22"/>
                <w:lang w:val="en-GB" w:eastAsia="en-GB"/>
              </w:rPr>
              <w:t xml:space="preserve"> your community engagement good practice. </w:t>
            </w:r>
          </w:p>
          <w:p w14:paraId="170D2D57" w14:textId="77777777" w:rsidR="00F26CD7" w:rsidRDefault="00000000">
            <w:pPr>
              <w:shd w:val="clear" w:color="auto" w:fill="FFFFFF"/>
              <w:spacing w:before="60" w:after="60"/>
              <w:ind w:firstLineChars="200" w:firstLine="440"/>
              <w:rPr>
                <w:rFonts w:eastAsia="MS Mincho"/>
                <w:bCs/>
                <w:sz w:val="22"/>
                <w:lang w:val="en-GB" w:eastAsia="ja-JP" w:bidi="th-TH"/>
              </w:rPr>
            </w:pPr>
            <w:r>
              <w:rPr>
                <w:rFonts w:eastAsia="MS Mincho"/>
                <w:bCs/>
                <w:sz w:val="22"/>
                <w:lang w:eastAsia="ja-JP" w:bidi="th-TH"/>
              </w:rPr>
              <w:t>Community engagement in inclusive rural development involves actively involving local residents in decision-making processes that affect their lives. This approach fosters collaboration among stakeholders, including government, NGOs, and community members, ensuring that diverse voices are heard. Key elements include:</w:t>
            </w:r>
          </w:p>
          <w:p w14:paraId="6F9130C1" w14:textId="77777777" w:rsidR="00F26CD7" w:rsidRDefault="00F26CD7">
            <w:pPr>
              <w:shd w:val="clear" w:color="auto" w:fill="FFFFFF"/>
              <w:spacing w:before="60" w:after="60"/>
              <w:ind w:firstLineChars="200" w:firstLine="440"/>
              <w:rPr>
                <w:rFonts w:eastAsia="MS Mincho"/>
                <w:bCs/>
                <w:sz w:val="22"/>
                <w:lang w:val="en-GB" w:eastAsia="ja-JP" w:bidi="th-TH"/>
              </w:rPr>
            </w:pPr>
          </w:p>
          <w:p w14:paraId="30084743" w14:textId="77777777" w:rsidR="00F26CD7" w:rsidRDefault="00000000">
            <w:pPr>
              <w:shd w:val="clear" w:color="auto" w:fill="FFFFFF"/>
              <w:spacing w:before="60" w:after="60"/>
              <w:ind w:firstLineChars="200" w:firstLine="440"/>
              <w:rPr>
                <w:rFonts w:eastAsia="MS Mincho"/>
                <w:bCs/>
                <w:sz w:val="22"/>
                <w:lang w:val="en-GB" w:eastAsia="ja-JP" w:bidi="th-TH"/>
              </w:rPr>
            </w:pPr>
            <w:r>
              <w:rPr>
                <w:rFonts w:eastAsia="MS Mincho"/>
                <w:bCs/>
                <w:sz w:val="22"/>
                <w:lang w:eastAsia="ja-JP" w:bidi="th-TH"/>
              </w:rPr>
              <w:lastRenderedPageBreak/>
              <w:t>Participation: Encouraging local involvement in planning and implementation.</w:t>
            </w:r>
          </w:p>
          <w:p w14:paraId="48A2A596" w14:textId="77777777" w:rsidR="00F26CD7" w:rsidRDefault="00000000">
            <w:pPr>
              <w:shd w:val="clear" w:color="auto" w:fill="FFFFFF"/>
              <w:spacing w:before="60" w:after="60"/>
              <w:ind w:firstLineChars="200" w:firstLine="440"/>
              <w:rPr>
                <w:rFonts w:eastAsia="MS Mincho"/>
                <w:bCs/>
                <w:sz w:val="22"/>
                <w:lang w:val="en-GB" w:eastAsia="ja-JP" w:bidi="th-TH"/>
              </w:rPr>
            </w:pPr>
            <w:r>
              <w:rPr>
                <w:rFonts w:eastAsia="MS Mincho"/>
                <w:bCs/>
                <w:sz w:val="22"/>
                <w:lang w:eastAsia="ja-JP" w:bidi="th-TH"/>
              </w:rPr>
              <w:t>Empowerment: Building capacity and skills within the community to promote self-sufficiency.</w:t>
            </w:r>
          </w:p>
          <w:p w14:paraId="22B759F0" w14:textId="77777777" w:rsidR="00F26CD7" w:rsidRDefault="00000000">
            <w:pPr>
              <w:shd w:val="clear" w:color="auto" w:fill="FFFFFF"/>
              <w:spacing w:before="60" w:after="60"/>
              <w:ind w:firstLineChars="200" w:firstLine="440"/>
              <w:rPr>
                <w:rFonts w:eastAsia="MS Mincho"/>
                <w:bCs/>
                <w:sz w:val="22"/>
                <w:lang w:val="en-GB" w:eastAsia="ja-JP" w:bidi="th-TH"/>
              </w:rPr>
            </w:pPr>
            <w:r>
              <w:rPr>
                <w:rFonts w:eastAsia="MS Mincho"/>
                <w:bCs/>
                <w:sz w:val="22"/>
                <w:lang w:eastAsia="ja-JP" w:bidi="th-TH"/>
              </w:rPr>
              <w:t>Sustainability: Developing projects that are environmentally and economically viable.</w:t>
            </w:r>
          </w:p>
          <w:p w14:paraId="6F021BFC" w14:textId="77777777" w:rsidR="00F26CD7" w:rsidRDefault="00000000">
            <w:pPr>
              <w:shd w:val="clear" w:color="auto" w:fill="FFFFFF"/>
              <w:spacing w:before="60" w:after="60"/>
              <w:ind w:firstLineChars="200" w:firstLine="440"/>
              <w:rPr>
                <w:rFonts w:eastAsia="MS Mincho"/>
                <w:bCs/>
                <w:sz w:val="22"/>
                <w:lang w:val="en-GB" w:eastAsia="ja-JP" w:bidi="th-TH"/>
              </w:rPr>
            </w:pPr>
            <w:r>
              <w:rPr>
                <w:rFonts w:eastAsia="MS Mincho"/>
                <w:bCs/>
                <w:sz w:val="22"/>
                <w:lang w:eastAsia="ja-JP" w:bidi="th-TH"/>
              </w:rPr>
              <w:t>Equity: Ensuring marginalized groups have access to resources and opportunities.</w:t>
            </w:r>
          </w:p>
          <w:p w14:paraId="3EF87D8B" w14:textId="77777777" w:rsidR="00F26CD7" w:rsidRDefault="00000000">
            <w:pPr>
              <w:shd w:val="clear" w:color="auto" w:fill="FFFFFF"/>
              <w:spacing w:before="60" w:after="60"/>
              <w:ind w:firstLineChars="200" w:firstLine="440"/>
              <w:rPr>
                <w:rFonts w:eastAsia="MS Mincho"/>
                <w:bCs/>
                <w:sz w:val="22"/>
                <w:lang w:val="en-GB" w:eastAsia="ja-JP" w:bidi="th-TH"/>
              </w:rPr>
            </w:pPr>
            <w:r>
              <w:rPr>
                <w:rFonts w:eastAsia="MS Mincho"/>
                <w:bCs/>
                <w:sz w:val="22"/>
                <w:lang w:eastAsia="ja-JP" w:bidi="th-TH"/>
              </w:rPr>
              <w:t>Overall, effective community engagement leads to tailored solutions that reflect local needs and enhances social cohesion.</w:t>
            </w:r>
          </w:p>
          <w:p w14:paraId="5DF52605" w14:textId="77777777" w:rsidR="00F26CD7" w:rsidRDefault="00000000">
            <w:pPr>
              <w:shd w:val="clear" w:color="auto" w:fill="FFFFFF"/>
              <w:spacing w:before="60" w:after="60"/>
              <w:rPr>
                <w:rFonts w:eastAsia="MS Mincho"/>
                <w:bCs/>
                <w:sz w:val="22"/>
                <w:lang w:val="en-GB" w:eastAsia="ja-JP" w:bidi="th-TH"/>
              </w:rPr>
            </w:pPr>
            <w:r>
              <w:rPr>
                <w:rFonts w:eastAsia="MS Mincho"/>
                <w:bCs/>
                <w:sz w:val="22"/>
                <w:lang w:eastAsia="ja-JP" w:bidi="th-TH"/>
              </w:rPr>
              <w:t xml:space="preserve">             </w:t>
            </w:r>
          </w:p>
        </w:tc>
      </w:tr>
      <w:tr w:rsidR="00F26CD7" w14:paraId="122A022F" w14:textId="77777777">
        <w:trPr>
          <w:trHeight w:val="369"/>
        </w:trPr>
        <w:tc>
          <w:tcPr>
            <w:tcW w:w="5000" w:type="pct"/>
            <w:gridSpan w:val="2"/>
          </w:tcPr>
          <w:p w14:paraId="12916FF8" w14:textId="77777777" w:rsidR="00F26CD7" w:rsidRDefault="00000000">
            <w:pPr>
              <w:pStyle w:val="ListParagraph"/>
              <w:numPr>
                <w:ilvl w:val="0"/>
                <w:numId w:val="3"/>
              </w:numPr>
              <w:shd w:val="clear" w:color="auto" w:fill="FFFFFF"/>
              <w:spacing w:before="60" w:after="60"/>
              <w:rPr>
                <w:sz w:val="22"/>
              </w:rPr>
            </w:pPr>
            <w:r>
              <w:rPr>
                <w:rFonts w:cs="Calibri"/>
                <w:sz w:val="22"/>
                <w:lang w:val="en-GB" w:eastAsia="en-GB"/>
              </w:rPr>
              <w:lastRenderedPageBreak/>
              <w:t xml:space="preserve">What </w:t>
            </w:r>
            <w:r>
              <w:rPr>
                <w:rFonts w:cs="Calibri"/>
                <w:b/>
                <w:bCs/>
                <w:sz w:val="22"/>
                <w:lang w:val="en-GB" w:eastAsia="en-GB"/>
              </w:rPr>
              <w:t>problem(s)</w:t>
            </w:r>
            <w:r>
              <w:rPr>
                <w:rFonts w:cs="Calibri"/>
                <w:sz w:val="22"/>
                <w:lang w:val="en-GB" w:eastAsia="en-GB"/>
              </w:rPr>
              <w:t xml:space="preserve"> or </w:t>
            </w:r>
            <w:r>
              <w:rPr>
                <w:rFonts w:cs="Calibri"/>
                <w:b/>
                <w:bCs/>
                <w:sz w:val="22"/>
                <w:lang w:val="en-GB" w:eastAsia="en-GB"/>
              </w:rPr>
              <w:t>challenge(s)</w:t>
            </w:r>
            <w:r>
              <w:rPr>
                <w:rFonts w:cs="Calibri"/>
                <w:sz w:val="22"/>
                <w:lang w:val="en-GB" w:eastAsia="en-GB"/>
              </w:rPr>
              <w:t xml:space="preserve"> does your good practice aim to address </w:t>
            </w:r>
            <w:r>
              <w:rPr>
                <w:rFonts w:cs="Calibri"/>
                <w:sz w:val="22"/>
                <w:lang w:eastAsia="en-GB"/>
              </w:rPr>
              <w:t>through community engagement?</w:t>
            </w:r>
          </w:p>
          <w:p w14:paraId="70814805" w14:textId="77777777" w:rsidR="00F26CD7" w:rsidRDefault="00000000">
            <w:pPr>
              <w:shd w:val="clear" w:color="auto" w:fill="FFFFFF"/>
              <w:spacing w:before="60" w:after="60"/>
              <w:rPr>
                <w:sz w:val="22"/>
              </w:rPr>
            </w:pPr>
            <w:r>
              <w:rPr>
                <w:sz w:val="22"/>
              </w:rPr>
              <w:t>Addressing good community engagement can face several challenges, including:</w:t>
            </w:r>
          </w:p>
          <w:p w14:paraId="2AB4DA3C" w14:textId="77777777" w:rsidR="00F26CD7" w:rsidRDefault="00000000">
            <w:pPr>
              <w:shd w:val="clear" w:color="auto" w:fill="FFFFFF"/>
              <w:spacing w:before="60" w:after="60"/>
              <w:rPr>
                <w:sz w:val="22"/>
              </w:rPr>
            </w:pPr>
            <w:r>
              <w:rPr>
                <w:sz w:val="22"/>
              </w:rPr>
              <w:t>Lack of Trust: Historical grievances or ineffective past engagements can lead to skepticism among community members.</w:t>
            </w:r>
          </w:p>
          <w:p w14:paraId="7724F15B" w14:textId="77777777" w:rsidR="00F26CD7" w:rsidRDefault="00000000">
            <w:pPr>
              <w:shd w:val="clear" w:color="auto" w:fill="FFFFFF"/>
              <w:spacing w:before="60" w:after="60"/>
              <w:rPr>
                <w:sz w:val="22"/>
              </w:rPr>
            </w:pPr>
            <w:r>
              <w:rPr>
                <w:sz w:val="22"/>
              </w:rPr>
              <w:t>Limited Resources: Insufficient funding and staffing can hinder outreach and the ability to sustain engagement efforts.</w:t>
            </w:r>
          </w:p>
          <w:p w14:paraId="5F4C2DC9" w14:textId="77777777" w:rsidR="00F26CD7" w:rsidRDefault="00000000">
            <w:pPr>
              <w:shd w:val="clear" w:color="auto" w:fill="FFFFFF"/>
              <w:spacing w:before="60" w:after="60"/>
              <w:rPr>
                <w:sz w:val="22"/>
              </w:rPr>
            </w:pPr>
            <w:r>
              <w:rPr>
                <w:sz w:val="22"/>
              </w:rPr>
              <w:t>Diverse Needs and Interests: Balancing the varying priorities of different community groups can be complex and time-consuming.</w:t>
            </w:r>
          </w:p>
          <w:p w14:paraId="0885706F" w14:textId="77777777" w:rsidR="00F26CD7" w:rsidRDefault="00000000">
            <w:pPr>
              <w:shd w:val="clear" w:color="auto" w:fill="FFFFFF"/>
              <w:spacing w:before="60" w:after="60"/>
              <w:rPr>
                <w:sz w:val="22"/>
              </w:rPr>
            </w:pPr>
            <w:r>
              <w:rPr>
                <w:sz w:val="22"/>
              </w:rPr>
              <w:t>Communication Barriers: Language differences, literacy levels, and varying cultural contexts can impede effective communication.</w:t>
            </w:r>
          </w:p>
          <w:p w14:paraId="023701D5" w14:textId="77777777" w:rsidR="00F26CD7" w:rsidRDefault="00000000">
            <w:pPr>
              <w:shd w:val="clear" w:color="auto" w:fill="FFFFFF"/>
              <w:spacing w:before="60" w:after="60"/>
              <w:rPr>
                <w:sz w:val="22"/>
              </w:rPr>
            </w:pPr>
            <w:r>
              <w:rPr>
                <w:sz w:val="22"/>
              </w:rPr>
              <w:t>Inadequate Training: Lack of training for facilitators can result in poor engagement practices and misunderstandings.</w:t>
            </w:r>
          </w:p>
          <w:p w14:paraId="134E0200" w14:textId="77777777" w:rsidR="00F26CD7" w:rsidRDefault="00000000">
            <w:pPr>
              <w:shd w:val="clear" w:color="auto" w:fill="FFFFFF"/>
              <w:spacing w:before="60" w:after="60"/>
              <w:rPr>
                <w:sz w:val="22"/>
              </w:rPr>
            </w:pPr>
            <w:r>
              <w:rPr>
                <w:sz w:val="22"/>
              </w:rPr>
              <w:t>Time Constraints: Community members may have limited time to participate due to work or personal commitments.</w:t>
            </w:r>
          </w:p>
          <w:p w14:paraId="32AF87A1" w14:textId="77777777" w:rsidR="00F26CD7" w:rsidRDefault="00000000">
            <w:pPr>
              <w:shd w:val="clear" w:color="auto" w:fill="FFFFFF"/>
              <w:spacing w:before="60" w:after="60"/>
              <w:rPr>
                <w:sz w:val="22"/>
              </w:rPr>
            </w:pPr>
            <w:r>
              <w:rPr>
                <w:sz w:val="22"/>
              </w:rPr>
              <w:t>Resistance to Change: Some community members may resist new ideas or initiatives, preferring traditional methods.</w:t>
            </w:r>
          </w:p>
          <w:p w14:paraId="12F2FCDD" w14:textId="77777777" w:rsidR="00F26CD7" w:rsidRDefault="00000000">
            <w:pPr>
              <w:shd w:val="clear" w:color="auto" w:fill="FFFFFF"/>
              <w:spacing w:before="60" w:after="60"/>
              <w:rPr>
                <w:sz w:val="22"/>
              </w:rPr>
            </w:pPr>
            <w:r>
              <w:rPr>
                <w:sz w:val="22"/>
              </w:rPr>
              <w:t>Fragmented Community Structures: Disconnected community organizations can lead to inconsistent messaging and efforts.</w:t>
            </w:r>
          </w:p>
          <w:p w14:paraId="0EDB67CE" w14:textId="77777777" w:rsidR="00F26CD7" w:rsidRDefault="00000000">
            <w:pPr>
              <w:shd w:val="clear" w:color="auto" w:fill="FFFFFF"/>
              <w:spacing w:before="60" w:after="60"/>
              <w:rPr>
                <w:sz w:val="22"/>
              </w:rPr>
            </w:pPr>
            <w:r>
              <w:rPr>
                <w:sz w:val="22"/>
              </w:rPr>
              <w:t>Addressing these challenges requires intentional strategies, resources, and ongoing commitment from all stakeholders.</w:t>
            </w:r>
          </w:p>
        </w:tc>
      </w:tr>
      <w:tr w:rsidR="00F26CD7" w14:paraId="5E360B7E" w14:textId="77777777">
        <w:trPr>
          <w:trHeight w:val="1171"/>
        </w:trPr>
        <w:tc>
          <w:tcPr>
            <w:tcW w:w="5000" w:type="pct"/>
            <w:gridSpan w:val="2"/>
          </w:tcPr>
          <w:p w14:paraId="70A28F53" w14:textId="77777777" w:rsidR="00F26CD7" w:rsidRDefault="00000000">
            <w:pPr>
              <w:pStyle w:val="ListParagraph"/>
              <w:numPr>
                <w:ilvl w:val="0"/>
                <w:numId w:val="3"/>
              </w:numPr>
              <w:shd w:val="clear" w:color="auto" w:fill="FFFFFF"/>
              <w:spacing w:before="60" w:after="60"/>
              <w:rPr>
                <w:sz w:val="22"/>
              </w:rPr>
            </w:pPr>
            <w:r>
              <w:rPr>
                <w:rFonts w:cs="Calibri"/>
                <w:sz w:val="22"/>
                <w:lang w:val="en-GB" w:eastAsia="en-GB"/>
              </w:rPr>
              <w:t xml:space="preserve">Describe your </w:t>
            </w:r>
            <w:r>
              <w:rPr>
                <w:rFonts w:cs="Calibri"/>
                <w:b/>
                <w:bCs/>
                <w:sz w:val="22"/>
                <w:lang w:val="en-GB" w:eastAsia="en-GB"/>
              </w:rPr>
              <w:t xml:space="preserve">good practice </w:t>
            </w:r>
            <w:r>
              <w:rPr>
                <w:rFonts w:cs="Calibri"/>
                <w:sz w:val="22"/>
                <w:lang w:val="en-GB" w:eastAsia="en-GB"/>
              </w:rPr>
              <w:t xml:space="preserve">in more detail. </w:t>
            </w:r>
            <w:r>
              <w:rPr>
                <w:rFonts w:cs="Calibri"/>
                <w:sz w:val="22"/>
                <w:lang w:eastAsia="en-GB"/>
              </w:rPr>
              <w:t xml:space="preserve">Include the main </w:t>
            </w:r>
            <w:r>
              <w:rPr>
                <w:rFonts w:cs="Calibri"/>
                <w:b/>
                <w:bCs/>
                <w:sz w:val="22"/>
                <w:lang w:eastAsia="en-GB"/>
              </w:rPr>
              <w:t>guiding principles</w:t>
            </w:r>
            <w:r>
              <w:rPr>
                <w:rFonts w:cs="Calibri"/>
                <w:sz w:val="22"/>
                <w:lang w:eastAsia="en-GB"/>
              </w:rPr>
              <w:t xml:space="preserve">, the </w:t>
            </w:r>
            <w:r>
              <w:rPr>
                <w:rFonts w:cs="Calibri"/>
                <w:b/>
                <w:bCs/>
                <w:sz w:val="22"/>
                <w:lang w:eastAsia="en-GB"/>
              </w:rPr>
              <w:t>desired changes or outcomes</w:t>
            </w:r>
            <w:r>
              <w:rPr>
                <w:rFonts w:cs="Calibri"/>
                <w:sz w:val="22"/>
                <w:lang w:eastAsia="en-GB"/>
              </w:rPr>
              <w:t xml:space="preserve"> you aim to achieve (</w:t>
            </w:r>
            <w:r>
              <w:rPr>
                <w:rFonts w:cs="Calibri"/>
                <w:i/>
                <w:iCs/>
                <w:sz w:val="22"/>
                <w:lang w:eastAsia="en-GB"/>
              </w:rPr>
              <w:t>Theory of Change</w:t>
            </w:r>
            <w:r>
              <w:rPr>
                <w:rFonts w:cs="Calibri"/>
                <w:sz w:val="22"/>
                <w:lang w:eastAsia="en-GB"/>
              </w:rPr>
              <w:t xml:space="preserve">), and the </w:t>
            </w:r>
            <w:r>
              <w:rPr>
                <w:rFonts w:cs="Calibri"/>
                <w:b/>
                <w:bCs/>
                <w:sz w:val="22"/>
                <w:lang w:eastAsia="en-GB"/>
              </w:rPr>
              <w:t xml:space="preserve">key phases of implementation. </w:t>
            </w:r>
          </w:p>
          <w:p w14:paraId="27616395" w14:textId="77777777" w:rsidR="00F26CD7" w:rsidRDefault="00000000">
            <w:pPr>
              <w:pStyle w:val="ListParagraph"/>
              <w:numPr>
                <w:ilvl w:val="0"/>
                <w:numId w:val="0"/>
              </w:numPr>
              <w:shd w:val="clear" w:color="auto" w:fill="FFFFFF"/>
              <w:spacing w:before="60" w:after="60"/>
              <w:ind w:left="720"/>
              <w:rPr>
                <w:sz w:val="22"/>
              </w:rPr>
            </w:pPr>
            <w:r>
              <w:rPr>
                <w:sz w:val="22"/>
              </w:rPr>
              <w:t xml:space="preserve">Good community practice in rural transformation is guided by several key principles:Inclusivity: Engage all community members, especially marginalized groups, to ensure their voices are heard and needs are met.Sustainability: Focus on environmentally and economically sustainable practices that can be maintained over the long term.Empowerment: Build local capacities and skills to enable communities to take ownership of their development.Collaboration: Foster partnerships among community members, local organizations, and external stakeholders to resources and expertise.Cultural Sensitivity: Respect and incorporate local traditions, values, and knowledge into development initiatives.Adaptability: Be flexible and responsive to changing community needs and external circumstances.Transparency: Maintain open communication and accountability in decision-making processes to build trust.Evidence-Based: Use data and research to inform strategies and measure impact effectively.Participatory Approach: Involve the community in planning, implementation, and evaluation to enhance relevance and effectiveness.Holistic Development: Address multiple dimensions of community life, including economic, social, </w:t>
            </w:r>
            <w:r>
              <w:rPr>
                <w:sz w:val="22"/>
              </w:rPr>
              <w:lastRenderedPageBreak/>
              <w:t>health, and education aspects, to ensure comprehensive growth.These principles can help create resilient and thriving rural communities</w:t>
            </w:r>
          </w:p>
        </w:tc>
      </w:tr>
      <w:tr w:rsidR="00F26CD7" w14:paraId="3F2608C4" w14:textId="77777777">
        <w:trPr>
          <w:trHeight w:val="369"/>
        </w:trPr>
        <w:tc>
          <w:tcPr>
            <w:tcW w:w="5000" w:type="pct"/>
            <w:gridSpan w:val="2"/>
          </w:tcPr>
          <w:p w14:paraId="5A63BBBC" w14:textId="77777777" w:rsidR="00F26CD7" w:rsidRDefault="00000000">
            <w:pPr>
              <w:pStyle w:val="ListParagraph"/>
              <w:numPr>
                <w:ilvl w:val="0"/>
                <w:numId w:val="3"/>
              </w:numPr>
              <w:shd w:val="clear" w:color="auto" w:fill="FFFFFF"/>
              <w:spacing w:before="60" w:after="60"/>
              <w:rPr>
                <w:rFonts w:cs="Calibri"/>
                <w:b/>
                <w:bCs/>
                <w:sz w:val="22"/>
                <w:lang w:val="en-GB" w:eastAsia="en-GB"/>
              </w:rPr>
            </w:pPr>
            <w:r>
              <w:rPr>
                <w:rFonts w:cs="Calibri"/>
                <w:sz w:val="22"/>
                <w:lang w:val="en-GB" w:eastAsia="en-GB"/>
              </w:rPr>
              <w:lastRenderedPageBreak/>
              <w:t xml:space="preserve">Who are the </w:t>
            </w:r>
            <w:r>
              <w:rPr>
                <w:rFonts w:cs="Calibri"/>
                <w:b/>
                <w:bCs/>
                <w:sz w:val="22"/>
                <w:lang w:val="en-GB" w:eastAsia="en-GB"/>
              </w:rPr>
              <w:t>key actors and stakeholders</w:t>
            </w:r>
            <w:r>
              <w:rPr>
                <w:rFonts w:cs="Calibri"/>
                <w:sz w:val="22"/>
                <w:lang w:val="en-GB" w:eastAsia="en-GB"/>
              </w:rPr>
              <w:t xml:space="preserve"> involved in the design and implementation of the good practice, and what are their respective roles? </w:t>
            </w:r>
            <w:r>
              <w:rPr>
                <w:rFonts w:cs="Calibri"/>
                <w:i/>
                <w:iCs/>
                <w:sz w:val="22"/>
                <w:lang w:val="en-GB" w:eastAsia="en-GB"/>
              </w:rPr>
              <w:t>Consider local partners, government, local authorities, community radios, civil society, research, the private sector, etc.</w:t>
            </w:r>
            <w:r>
              <w:rPr>
                <w:rFonts w:cs="Calibri"/>
                <w:i/>
                <w:iCs/>
                <w:sz w:val="22"/>
                <w:lang w:eastAsia="en-GB"/>
              </w:rPr>
              <w:t xml:space="preserve"> Grassroots women, CBOs, national and county government, farmers, NGOs, Media </w:t>
            </w:r>
          </w:p>
        </w:tc>
      </w:tr>
      <w:tr w:rsidR="00F26CD7" w14:paraId="49617269" w14:textId="77777777">
        <w:trPr>
          <w:trHeight w:val="2765"/>
        </w:trPr>
        <w:tc>
          <w:tcPr>
            <w:tcW w:w="5000" w:type="pct"/>
            <w:gridSpan w:val="2"/>
          </w:tcPr>
          <w:p w14:paraId="312B2F81" w14:textId="77777777" w:rsidR="00F26CD7" w:rsidRDefault="00000000">
            <w:pPr>
              <w:pStyle w:val="ListParagraph"/>
              <w:numPr>
                <w:ilvl w:val="0"/>
                <w:numId w:val="3"/>
              </w:numPr>
              <w:rPr>
                <w:sz w:val="22"/>
              </w:rPr>
            </w:pPr>
            <w:r>
              <w:rPr>
                <w:rFonts w:cs="Calibri"/>
                <w:sz w:val="22"/>
                <w:lang w:val="en-GB" w:eastAsia="en-GB"/>
              </w:rPr>
              <w:t xml:space="preserve">How does your intervention ensure </w:t>
            </w:r>
            <w:r>
              <w:rPr>
                <w:rFonts w:cs="Calibri"/>
                <w:b/>
                <w:bCs/>
                <w:sz w:val="22"/>
                <w:lang w:val="en-GB" w:eastAsia="en-GB"/>
              </w:rPr>
              <w:t>inclusivity and equal and meaningful participation</w:t>
            </w:r>
            <w:r>
              <w:rPr>
                <w:rFonts w:cs="Calibri"/>
                <w:sz w:val="22"/>
                <w:lang w:val="en-GB" w:eastAsia="en-GB"/>
              </w:rPr>
              <w:t xml:space="preserve"> within the </w:t>
            </w:r>
            <w:r>
              <w:rPr>
                <w:rFonts w:cs="Calibri"/>
                <w:b/>
                <w:bCs/>
                <w:sz w:val="22"/>
                <w:lang w:val="en-GB" w:eastAsia="en-GB"/>
              </w:rPr>
              <w:t>community</w:t>
            </w:r>
            <w:r>
              <w:rPr>
                <w:rFonts w:cs="Calibri"/>
                <w:b/>
                <w:bCs/>
                <w:sz w:val="22"/>
                <w:lang w:eastAsia="en-GB"/>
              </w:rPr>
              <w:t xml:space="preserve">. </w:t>
            </w:r>
          </w:p>
          <w:p w14:paraId="60CA3BB5" w14:textId="77777777" w:rsidR="00F26CD7" w:rsidRDefault="00000000">
            <w:pPr>
              <w:rPr>
                <w:sz w:val="22"/>
              </w:rPr>
            </w:pPr>
            <w:r>
              <w:rPr>
                <w:sz w:val="22"/>
              </w:rPr>
              <w:t xml:space="preserve">             Constitution of Kenya 2010</w:t>
            </w:r>
          </w:p>
        </w:tc>
      </w:tr>
      <w:tr w:rsidR="00F26CD7" w14:paraId="64201121" w14:textId="77777777">
        <w:trPr>
          <w:trHeight w:val="369"/>
        </w:trPr>
        <w:tc>
          <w:tcPr>
            <w:tcW w:w="5000" w:type="pct"/>
            <w:gridSpan w:val="2"/>
          </w:tcPr>
          <w:p w14:paraId="3A6EEFF3" w14:textId="77777777" w:rsidR="00F26CD7" w:rsidRDefault="00000000">
            <w:pPr>
              <w:pStyle w:val="ListParagraph"/>
              <w:numPr>
                <w:ilvl w:val="0"/>
                <w:numId w:val="3"/>
              </w:numPr>
              <w:shd w:val="clear" w:color="auto" w:fill="FFFFFF"/>
              <w:spacing w:before="60" w:after="60"/>
              <w:jc w:val="left"/>
              <w:rPr>
                <w:sz w:val="22"/>
              </w:rPr>
            </w:pPr>
            <w:r>
              <w:rPr>
                <w:sz w:val="22"/>
              </w:rPr>
              <w:t xml:space="preserve">By using community engagement, what </w:t>
            </w:r>
            <w:r>
              <w:rPr>
                <w:b/>
                <w:bCs/>
                <w:sz w:val="22"/>
              </w:rPr>
              <w:t>results and impacts</w:t>
            </w:r>
            <w:r>
              <w:rPr>
                <w:sz w:val="22"/>
              </w:rPr>
              <w:t xml:space="preserve"> have your good practice achieved?</w:t>
            </w:r>
          </w:p>
          <w:p w14:paraId="4CF813E5" w14:textId="77777777" w:rsidR="00F26CD7" w:rsidRDefault="00000000">
            <w:pPr>
              <w:pStyle w:val="ListParagraph"/>
              <w:numPr>
                <w:ilvl w:val="0"/>
                <w:numId w:val="0"/>
              </w:numPr>
              <w:shd w:val="clear" w:color="auto" w:fill="FFFFFF"/>
              <w:spacing w:before="60" w:after="60"/>
              <w:ind w:left="720"/>
              <w:jc w:val="left"/>
              <w:rPr>
                <w:sz w:val="22"/>
              </w:rPr>
            </w:pPr>
            <w:r>
              <w:rPr>
                <w:sz w:val="22"/>
              </w:rPr>
              <w:t xml:space="preserve">Sustainability and ownership of project, women, youth and PWD taking up leadership positions </w:t>
            </w:r>
          </w:p>
        </w:tc>
      </w:tr>
      <w:tr w:rsidR="00F26CD7" w14:paraId="6DE81352" w14:textId="77777777">
        <w:trPr>
          <w:trHeight w:val="369"/>
        </w:trPr>
        <w:tc>
          <w:tcPr>
            <w:tcW w:w="5000" w:type="pct"/>
            <w:gridSpan w:val="2"/>
          </w:tcPr>
          <w:p w14:paraId="3D3E1021" w14:textId="77777777" w:rsidR="00F26CD7" w:rsidRDefault="00000000">
            <w:pPr>
              <w:pStyle w:val="ListParagraph"/>
              <w:numPr>
                <w:ilvl w:val="0"/>
                <w:numId w:val="3"/>
              </w:numPr>
              <w:shd w:val="clear" w:color="auto" w:fill="FFFFFF"/>
              <w:spacing w:before="60" w:after="60"/>
              <w:jc w:val="left"/>
              <w:rPr>
                <w:b/>
                <w:bCs/>
                <w:sz w:val="22"/>
              </w:rPr>
            </w:pPr>
            <w:r>
              <w:rPr>
                <w:sz w:val="22"/>
              </w:rPr>
              <w:t xml:space="preserve">Among these results, has the good practice led to improvements in terms of </w:t>
            </w:r>
            <w:r>
              <w:rPr>
                <w:b/>
                <w:bCs/>
                <w:sz w:val="22"/>
              </w:rPr>
              <w:t>gender equality, women’s empowerment, and/or</w:t>
            </w:r>
            <w:r>
              <w:rPr>
                <w:sz w:val="22"/>
              </w:rPr>
              <w:t xml:space="preserve"> </w:t>
            </w:r>
            <w:r>
              <w:rPr>
                <w:b/>
                <w:bCs/>
                <w:sz w:val="22"/>
              </w:rPr>
              <w:t>social inclusion</w:t>
            </w:r>
            <w:r>
              <w:rPr>
                <w:sz w:val="22"/>
              </w:rPr>
              <w:t>?</w:t>
            </w:r>
          </w:p>
          <w:p w14:paraId="10FDA678" w14:textId="77777777" w:rsidR="00F26CD7" w:rsidRDefault="00000000">
            <w:pPr>
              <w:pStyle w:val="ListParagraph"/>
              <w:numPr>
                <w:ilvl w:val="0"/>
                <w:numId w:val="0"/>
              </w:numPr>
              <w:shd w:val="clear" w:color="auto" w:fill="FFFFFF"/>
              <w:spacing w:before="60" w:after="60"/>
              <w:ind w:left="360"/>
              <w:jc w:val="left"/>
              <w:rPr>
                <w:b/>
                <w:bCs/>
                <w:sz w:val="22"/>
              </w:rPr>
            </w:pPr>
            <w:r>
              <w:rPr>
                <w:b/>
                <w:bCs/>
                <w:sz w:val="22"/>
              </w:rPr>
              <w:t xml:space="preserve">       We have Kakamega Disability bill and auguration of board.</w:t>
            </w:r>
          </w:p>
        </w:tc>
      </w:tr>
      <w:tr w:rsidR="00F26CD7" w14:paraId="00EF639D" w14:textId="77777777">
        <w:trPr>
          <w:trHeight w:val="369"/>
        </w:trPr>
        <w:tc>
          <w:tcPr>
            <w:tcW w:w="5000" w:type="pct"/>
            <w:gridSpan w:val="2"/>
          </w:tcPr>
          <w:p w14:paraId="7B3A26CC" w14:textId="77777777" w:rsidR="00F26CD7" w:rsidRDefault="00000000">
            <w:pPr>
              <w:pStyle w:val="ListParagraph"/>
              <w:numPr>
                <w:ilvl w:val="0"/>
                <w:numId w:val="3"/>
              </w:numPr>
              <w:shd w:val="clear" w:color="auto" w:fill="FFFFFF"/>
              <w:spacing w:before="60" w:after="60"/>
              <w:jc w:val="left"/>
              <w:rPr>
                <w:sz w:val="22"/>
              </w:rPr>
            </w:pPr>
            <w:r>
              <w:rPr>
                <w:rFonts w:cs="Calibri"/>
                <w:sz w:val="22"/>
                <w:lang w:eastAsia="en-GB"/>
              </w:rPr>
              <w:t xml:space="preserve">What </w:t>
            </w:r>
            <w:r>
              <w:rPr>
                <w:rFonts w:cs="Calibri"/>
                <w:b/>
                <w:bCs/>
                <w:sz w:val="22"/>
                <w:lang w:eastAsia="en-GB"/>
              </w:rPr>
              <w:t>key challenges</w:t>
            </w:r>
            <w:r>
              <w:rPr>
                <w:rFonts w:cs="Calibri"/>
                <w:sz w:val="22"/>
                <w:lang w:eastAsia="en-GB"/>
              </w:rPr>
              <w:t xml:space="preserve"> did you encounter while implementing</w:t>
            </w:r>
            <w:r>
              <w:rPr>
                <w:rFonts w:cs="Calibri"/>
                <w:b/>
                <w:bCs/>
                <w:sz w:val="22"/>
                <w:lang w:eastAsia="en-GB"/>
              </w:rPr>
              <w:t xml:space="preserve"> the community engagement activities</w:t>
            </w:r>
            <w:r>
              <w:rPr>
                <w:rFonts w:cs="Calibri"/>
                <w:sz w:val="22"/>
                <w:lang w:eastAsia="en-GB"/>
              </w:rPr>
              <w:t xml:space="preserve">, and </w:t>
            </w:r>
            <w:r>
              <w:rPr>
                <w:rFonts w:cs="Calibri"/>
                <w:b/>
                <w:bCs/>
                <w:sz w:val="22"/>
                <w:lang w:eastAsia="en-GB"/>
              </w:rPr>
              <w:t>how did you address them</w:t>
            </w:r>
            <w:r>
              <w:rPr>
                <w:rFonts w:cs="Calibri"/>
                <w:sz w:val="22"/>
                <w:lang w:eastAsia="en-GB"/>
              </w:rPr>
              <w:t>?</w:t>
            </w:r>
            <w:r>
              <w:rPr>
                <w:rFonts w:cs="Calibri"/>
                <w:sz w:val="22"/>
                <w:lang w:eastAsia="en-GB"/>
              </w:rPr>
              <w:br/>
              <w:t>Political interference, conflict of interest</w:t>
            </w:r>
          </w:p>
        </w:tc>
      </w:tr>
      <w:tr w:rsidR="00F26CD7" w14:paraId="7F6CDB83" w14:textId="77777777">
        <w:trPr>
          <w:trHeight w:val="369"/>
        </w:trPr>
        <w:tc>
          <w:tcPr>
            <w:tcW w:w="5000" w:type="pct"/>
            <w:gridSpan w:val="2"/>
          </w:tcPr>
          <w:p w14:paraId="7ACD291E" w14:textId="77777777" w:rsidR="00F26CD7" w:rsidRDefault="00000000">
            <w:pPr>
              <w:pStyle w:val="ListParagraph"/>
              <w:numPr>
                <w:ilvl w:val="0"/>
                <w:numId w:val="3"/>
              </w:numPr>
              <w:shd w:val="clear" w:color="auto" w:fill="FFFFFF"/>
              <w:spacing w:before="60" w:after="60"/>
              <w:rPr>
                <w:sz w:val="22"/>
              </w:rPr>
            </w:pPr>
            <w:r>
              <w:rPr>
                <w:rFonts w:cs="Calibri"/>
                <w:color w:val="000000"/>
                <w:sz w:val="22"/>
                <w:lang w:eastAsia="en-GB"/>
              </w:rPr>
              <w:t xml:space="preserve">What are the key </w:t>
            </w:r>
            <w:r>
              <w:rPr>
                <w:rFonts w:cs="Calibri"/>
                <w:b/>
                <w:bCs/>
                <w:color w:val="000000"/>
                <w:sz w:val="22"/>
                <w:lang w:eastAsia="en-GB"/>
              </w:rPr>
              <w:t xml:space="preserve">lesson learned </w:t>
            </w:r>
            <w:r>
              <w:rPr>
                <w:rFonts w:cs="Calibri"/>
                <w:color w:val="000000"/>
                <w:sz w:val="22"/>
                <w:lang w:eastAsia="en-GB"/>
              </w:rPr>
              <w:t xml:space="preserve">from your community engagement good practice? </w:t>
            </w:r>
          </w:p>
          <w:p w14:paraId="2BAF4EC0" w14:textId="77777777" w:rsidR="00F26CD7" w:rsidRDefault="00000000">
            <w:pPr>
              <w:pStyle w:val="ListParagraph"/>
              <w:numPr>
                <w:ilvl w:val="0"/>
                <w:numId w:val="0"/>
              </w:numPr>
              <w:shd w:val="clear" w:color="auto" w:fill="FFFFFF"/>
              <w:spacing w:before="60" w:after="60"/>
              <w:ind w:left="720"/>
              <w:rPr>
                <w:sz w:val="22"/>
              </w:rPr>
            </w:pPr>
            <w:r>
              <w:rPr>
                <w:sz w:val="22"/>
              </w:rPr>
              <w:t xml:space="preserve"> Bottom up approach is key for ownership and sustainability </w:t>
            </w:r>
          </w:p>
        </w:tc>
      </w:tr>
      <w:tr w:rsidR="00F26CD7" w14:paraId="1AA2E9A2" w14:textId="77777777">
        <w:trPr>
          <w:trHeight w:val="369"/>
        </w:trPr>
        <w:tc>
          <w:tcPr>
            <w:tcW w:w="5000" w:type="pct"/>
            <w:gridSpan w:val="2"/>
          </w:tcPr>
          <w:p w14:paraId="0E2E2089" w14:textId="77777777" w:rsidR="00F26CD7" w:rsidRDefault="00000000">
            <w:pPr>
              <w:pStyle w:val="ListParagraph"/>
              <w:numPr>
                <w:ilvl w:val="0"/>
                <w:numId w:val="3"/>
              </w:numPr>
              <w:shd w:val="clear" w:color="auto" w:fill="FFFFFF"/>
              <w:spacing w:before="60" w:after="60"/>
              <w:jc w:val="left"/>
              <w:rPr>
                <w:rFonts w:cs="Calibri"/>
                <w:sz w:val="22"/>
                <w:lang w:val="en-GB" w:eastAsia="en-GB"/>
              </w:rPr>
            </w:pPr>
            <w:r>
              <w:rPr>
                <w:rFonts w:cs="Calibri"/>
                <w:sz w:val="22"/>
                <w:lang w:eastAsia="en-GB"/>
              </w:rPr>
              <w:t xml:space="preserve">Has this practice been </w:t>
            </w:r>
            <w:r>
              <w:rPr>
                <w:rFonts w:cs="Calibri"/>
                <w:b/>
                <w:bCs/>
                <w:sz w:val="22"/>
                <w:lang w:eastAsia="en-GB"/>
              </w:rPr>
              <w:t>replicated</w:t>
            </w:r>
            <w:r>
              <w:rPr>
                <w:rFonts w:cs="Calibri"/>
                <w:sz w:val="22"/>
                <w:lang w:eastAsia="en-GB"/>
              </w:rPr>
              <w:t xml:space="preserve"> in the same context or in different contexts?</w:t>
            </w:r>
            <w:r>
              <w:rPr>
                <w:rFonts w:cs="Calibri"/>
                <w:sz w:val="22"/>
                <w:lang w:eastAsia="en-GB"/>
              </w:rPr>
              <w:br/>
              <w:t>Kakamega county we have 12 sub counties we have replicated in 2 sub counties remaining 9</w:t>
            </w:r>
          </w:p>
        </w:tc>
      </w:tr>
      <w:tr w:rsidR="00F26CD7" w14:paraId="38CDE2D6" w14:textId="77777777">
        <w:trPr>
          <w:trHeight w:val="369"/>
        </w:trPr>
        <w:tc>
          <w:tcPr>
            <w:tcW w:w="5000" w:type="pct"/>
            <w:gridSpan w:val="2"/>
          </w:tcPr>
          <w:p w14:paraId="76E9B8BA" w14:textId="77777777" w:rsidR="00F26CD7" w:rsidRDefault="00000000">
            <w:pPr>
              <w:pStyle w:val="ListParagraph"/>
              <w:numPr>
                <w:ilvl w:val="0"/>
                <w:numId w:val="3"/>
              </w:numPr>
              <w:shd w:val="clear" w:color="auto" w:fill="FFFFFF"/>
              <w:spacing w:before="60" w:after="60"/>
              <w:rPr>
                <w:rFonts w:cs="Calibri"/>
                <w:sz w:val="22"/>
                <w:lang w:val="en-GB" w:eastAsia="en-GB"/>
              </w:rPr>
            </w:pPr>
            <w:r>
              <w:rPr>
                <w:rFonts w:cs="Calibri"/>
                <w:sz w:val="22"/>
                <w:lang w:val="en-GB"/>
              </w:rPr>
              <w:t xml:space="preserve"> How </w:t>
            </w:r>
            <w:r>
              <w:rPr>
                <w:rFonts w:cs="Calibri"/>
                <w:b/>
                <w:bCs/>
                <w:sz w:val="22"/>
                <w:lang w:val="en-GB"/>
              </w:rPr>
              <w:t>sustainable are the results achieved by this good practice?</w:t>
            </w:r>
            <w:r>
              <w:rPr>
                <w:rFonts w:cs="Calibri"/>
                <w:sz w:val="22"/>
                <w:lang w:val="en-GB"/>
              </w:rPr>
              <w:t xml:space="preserve"> </w:t>
            </w:r>
          </w:p>
          <w:p w14:paraId="7F609F58" w14:textId="77777777" w:rsidR="00F26CD7" w:rsidRDefault="00000000">
            <w:pPr>
              <w:pStyle w:val="ListParagraph"/>
              <w:numPr>
                <w:ilvl w:val="0"/>
                <w:numId w:val="0"/>
              </w:numPr>
              <w:shd w:val="clear" w:color="auto" w:fill="FFFFFF"/>
              <w:spacing w:before="60" w:after="60"/>
              <w:ind w:left="720"/>
              <w:rPr>
                <w:rFonts w:cs="Calibri"/>
                <w:i/>
                <w:iCs/>
                <w:sz w:val="22"/>
                <w:lang w:val="en-GB" w:eastAsia="en-GB"/>
              </w:rPr>
            </w:pPr>
            <w:r>
              <w:rPr>
                <w:rFonts w:cs="Calibri"/>
                <w:i/>
                <w:iCs/>
                <w:sz w:val="22"/>
                <w:lang w:eastAsia="en-GB"/>
              </w:rPr>
              <w:t xml:space="preserve">Kakamega Disability bill </w:t>
            </w:r>
          </w:p>
        </w:tc>
      </w:tr>
      <w:tr w:rsidR="00F26CD7" w14:paraId="5D967092" w14:textId="77777777">
        <w:trPr>
          <w:trHeight w:val="5140"/>
        </w:trPr>
        <w:tc>
          <w:tcPr>
            <w:tcW w:w="5000" w:type="pct"/>
            <w:gridSpan w:val="2"/>
          </w:tcPr>
          <w:p w14:paraId="4D840CEC" w14:textId="77777777" w:rsidR="00F26CD7" w:rsidRDefault="00000000">
            <w:pPr>
              <w:pStyle w:val="ListParagraph"/>
              <w:numPr>
                <w:ilvl w:val="0"/>
                <w:numId w:val="3"/>
              </w:numPr>
              <w:ind w:left="339"/>
              <w:contextualSpacing/>
              <w:jc w:val="left"/>
              <w:rPr>
                <w:rFonts w:cs="Calibri"/>
                <w:sz w:val="22"/>
                <w:lang w:val="en-GB"/>
              </w:rPr>
            </w:pPr>
            <w:r>
              <w:rPr>
                <w:rFonts w:cs="Calibri"/>
                <w:sz w:val="22"/>
                <w:lang w:val="en-GB"/>
              </w:rPr>
              <w:lastRenderedPageBreak/>
              <w:t xml:space="preserve">Based on the conversations FAO held during the Community Engagement days, a definition of community engagement for empowerment was proposed: </w:t>
            </w:r>
          </w:p>
          <w:p w14:paraId="5DF0AA20" w14:textId="77777777" w:rsidR="00F26CD7" w:rsidRDefault="00F26CD7">
            <w:pPr>
              <w:pStyle w:val="ListParagraph"/>
              <w:numPr>
                <w:ilvl w:val="0"/>
                <w:numId w:val="0"/>
              </w:numPr>
              <w:spacing w:after="0" w:line="240" w:lineRule="auto"/>
              <w:ind w:left="357"/>
              <w:rPr>
                <w:rFonts w:cs="Calibri"/>
                <w:sz w:val="22"/>
                <w:lang w:val="en-GB"/>
              </w:rPr>
            </w:pPr>
          </w:p>
          <w:p w14:paraId="74BB7925" w14:textId="77777777" w:rsidR="00F26CD7" w:rsidRDefault="00000000">
            <w:pPr>
              <w:spacing w:after="0"/>
              <w:ind w:left="720"/>
              <w:rPr>
                <w:rFonts w:cs="Calibri"/>
              </w:rPr>
            </w:pPr>
            <w:r>
              <w:rPr>
                <w:rFonts w:cs="Calibri"/>
                <w:lang w:val="en-GB"/>
              </w:rPr>
              <w:t>“</w:t>
            </w:r>
            <w:r>
              <w:rPr>
                <w:rFonts w:cs="Calibri"/>
                <w:b/>
                <w:bCs/>
                <w:i/>
                <w:iCs/>
                <w:lang w:val="en-GB"/>
              </w:rPr>
              <w:t>C</w:t>
            </w:r>
            <w:r>
              <w:rPr>
                <w:rFonts w:cs="Calibri"/>
                <w:b/>
                <w:bCs/>
                <w:i/>
                <w:iCs/>
              </w:rPr>
              <w:t>ommunity engagement for empowerment and community-led collective action</w:t>
            </w:r>
            <w:r>
              <w:rPr>
                <w:rFonts w:cs="Calibr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Pr>
                <w:rFonts w:cs="Calibri"/>
              </w:rPr>
              <w:t xml:space="preserve"> </w:t>
            </w:r>
          </w:p>
          <w:p w14:paraId="57237361" w14:textId="77777777" w:rsidR="00F26CD7" w:rsidRDefault="00F26CD7">
            <w:pPr>
              <w:spacing w:after="0"/>
              <w:rPr>
                <w:rFonts w:cs="Calibri"/>
                <w:sz w:val="22"/>
              </w:rPr>
            </w:pPr>
          </w:p>
          <w:p w14:paraId="060E42A8" w14:textId="77777777" w:rsidR="00F26CD7" w:rsidRDefault="00000000">
            <w:pPr>
              <w:pStyle w:val="ListParagraph"/>
              <w:numPr>
                <w:ilvl w:val="0"/>
                <w:numId w:val="0"/>
              </w:numPr>
              <w:spacing w:after="0" w:line="240" w:lineRule="auto"/>
              <w:ind w:left="720"/>
              <w:rPr>
                <w:rStyle w:val="Strong"/>
                <w:b w:val="0"/>
                <w:bCs w:val="0"/>
                <w:sz w:val="22"/>
              </w:rPr>
            </w:pPr>
            <w:r>
              <w:rPr>
                <w:rStyle w:val="Strong"/>
                <w:rFonts w:cs="Calibri"/>
                <w:sz w:val="22"/>
              </w:rPr>
              <w:t>We invite you to contribute to this definition. What would you add or change?</w:t>
            </w:r>
            <w:r>
              <w:rPr>
                <w:rStyle w:val="Strong"/>
                <w:rFonts w:cs="Calibri"/>
                <w:b w:val="0"/>
                <w:bCs w:val="0"/>
                <w:sz w:val="22"/>
              </w:rPr>
              <w:t xml:space="preserve"> Please share your thoughts, suggestions, and any additional elements you believe are crucial for a comprehensive understanding of community engagement approaches aimed at community-led collective action for inclusive rural transformation, people’s em</w:t>
            </w:r>
            <w:r>
              <w:rPr>
                <w:rStyle w:val="Strong"/>
                <w:b w:val="0"/>
                <w:bCs w:val="0"/>
                <w:sz w:val="22"/>
              </w:rPr>
              <w:t xml:space="preserve">powerment and gender equality. </w:t>
            </w:r>
          </w:p>
          <w:p w14:paraId="6C1FE884" w14:textId="77777777" w:rsidR="00F26CD7" w:rsidRDefault="00000000">
            <w:pPr>
              <w:pStyle w:val="ListParagraph"/>
              <w:numPr>
                <w:ilvl w:val="0"/>
                <w:numId w:val="0"/>
              </w:numPr>
              <w:spacing w:after="0" w:line="240" w:lineRule="auto"/>
              <w:ind w:left="720"/>
              <w:rPr>
                <w:rStyle w:val="Strong"/>
                <w:b w:val="0"/>
                <w:bCs w:val="0"/>
                <w:sz w:val="22"/>
              </w:rPr>
            </w:pPr>
            <w:r>
              <w:rPr>
                <w:rStyle w:val="Strong"/>
                <w:b w:val="0"/>
                <w:bCs w:val="0"/>
                <w:sz w:val="22"/>
              </w:rPr>
              <w:t>Add: Community engagement for empowerment and community-led collective action involves a collaborative approach where community members actively participate in decision-making processes and take initiative to address their own challenges.</w:t>
            </w:r>
          </w:p>
          <w:p w14:paraId="1F2806B8" w14:textId="77777777" w:rsidR="00F26CD7" w:rsidRDefault="00F26CD7">
            <w:pPr>
              <w:pStyle w:val="ListParagraph"/>
              <w:numPr>
                <w:ilvl w:val="0"/>
                <w:numId w:val="0"/>
              </w:numPr>
              <w:spacing w:after="0" w:line="240" w:lineRule="auto"/>
              <w:ind w:left="720"/>
              <w:rPr>
                <w:rFonts w:cs="Calibri"/>
                <w:sz w:val="22"/>
                <w:lang w:val="en-GB"/>
              </w:rPr>
            </w:pPr>
          </w:p>
        </w:tc>
      </w:tr>
      <w:tr w:rsidR="00F26CD7" w14:paraId="3E43BCB9" w14:textId="77777777">
        <w:trPr>
          <w:trHeight w:val="865"/>
        </w:trPr>
        <w:tc>
          <w:tcPr>
            <w:tcW w:w="5000" w:type="pct"/>
            <w:gridSpan w:val="2"/>
          </w:tcPr>
          <w:p w14:paraId="6F6985ED" w14:textId="77777777" w:rsidR="00F26CD7" w:rsidRDefault="00000000">
            <w:pPr>
              <w:pStyle w:val="ListParagraph"/>
              <w:numPr>
                <w:ilvl w:val="0"/>
                <w:numId w:val="3"/>
              </w:numPr>
              <w:ind w:left="339"/>
              <w:contextualSpacing/>
              <w:jc w:val="left"/>
              <w:rPr>
                <w:rFonts w:cs="Calibri"/>
                <w:sz w:val="22"/>
                <w:lang w:val="en-GB"/>
              </w:rPr>
            </w:pPr>
            <w:r>
              <w:rPr>
                <w:rFonts w:cs="Calibri"/>
                <w:color w:val="000000"/>
                <w:sz w:val="22"/>
                <w:lang w:val="en-GB" w:eastAsia="en-GB"/>
              </w:rPr>
              <w:t xml:space="preserve">Based on your experience, what </w:t>
            </w:r>
            <w:r>
              <w:rPr>
                <w:rFonts w:cs="Calibri"/>
                <w:b/>
                <w:bCs/>
                <w:color w:val="000000"/>
                <w:sz w:val="22"/>
                <w:lang w:val="en-GB" w:eastAsia="en-GB"/>
              </w:rPr>
              <w:t xml:space="preserve">gaps or areas for improvement </w:t>
            </w:r>
            <w:r>
              <w:rPr>
                <w:rFonts w:cs="Calibri"/>
                <w:color w:val="000000"/>
                <w:sz w:val="22"/>
                <w:lang w:eastAsia="en-GB"/>
              </w:rPr>
              <w:t>still need to be addressed</w:t>
            </w:r>
            <w:r>
              <w:rPr>
                <w:rFonts w:cs="Calibri"/>
                <w:b/>
                <w:bCs/>
                <w:color w:val="000000"/>
                <w:sz w:val="22"/>
                <w:lang w:val="en-GB" w:eastAsia="en-GB"/>
              </w:rPr>
              <w:t xml:space="preserve"> in the field of community engagement?</w:t>
            </w:r>
            <w:r>
              <w:rPr>
                <w:rFonts w:cs="Calibri"/>
                <w:color w:val="000000"/>
                <w:sz w:val="22"/>
                <w:lang w:val="en-GB" w:eastAsia="en-GB"/>
              </w:rPr>
              <w:t xml:space="preserve"> </w:t>
            </w:r>
            <w:r>
              <w:rPr>
                <w:rFonts w:cs="Calibri"/>
                <w:color w:val="000000"/>
                <w:sz w:val="22"/>
                <w:lang w:eastAsia="en-GB"/>
              </w:rPr>
              <w:t xml:space="preserve">Ownership and sustainability </w:t>
            </w:r>
          </w:p>
        </w:tc>
      </w:tr>
      <w:tr w:rsidR="00F26CD7" w14:paraId="7655818C" w14:textId="77777777">
        <w:trPr>
          <w:trHeight w:val="369"/>
        </w:trPr>
        <w:tc>
          <w:tcPr>
            <w:tcW w:w="5000" w:type="pct"/>
            <w:gridSpan w:val="2"/>
          </w:tcPr>
          <w:p w14:paraId="47ABE723" w14:textId="77777777" w:rsidR="00F26CD7" w:rsidRDefault="00000000">
            <w:pPr>
              <w:pStyle w:val="ListParagraph"/>
              <w:numPr>
                <w:ilvl w:val="0"/>
                <w:numId w:val="3"/>
              </w:numPr>
              <w:spacing w:after="0"/>
              <w:ind w:left="332"/>
              <w:contextualSpacing/>
              <w:rPr>
                <w:rFonts w:cs="Calibri"/>
                <w:sz w:val="22"/>
              </w:rPr>
            </w:pPr>
            <w:r>
              <w:rPr>
                <w:rFonts w:cs="Calibri"/>
                <w:sz w:val="22"/>
                <w:lang w:val="en-GB" w:eastAsia="en-GB"/>
              </w:rPr>
              <w:t xml:space="preserve">What do you think is </w:t>
            </w:r>
            <w:r>
              <w:rPr>
                <w:rFonts w:cs="Calibri"/>
                <w:b/>
                <w:bCs/>
                <w:sz w:val="22"/>
                <w:lang w:val="en-GB" w:eastAsia="en-GB"/>
              </w:rPr>
              <w:t>FAO's role in the field of community engagement</w:t>
            </w:r>
            <w:r>
              <w:rPr>
                <w:rFonts w:cs="Calibri"/>
                <w:sz w:val="22"/>
                <w:lang w:val="en-GB" w:eastAsia="en-GB"/>
              </w:rPr>
              <w:t xml:space="preserve">? How can FAO support and enhance interventions like yours, if applicable? </w:t>
            </w:r>
            <w:r>
              <w:rPr>
                <w:rFonts w:cs="Calibri"/>
                <w:i/>
                <w:iCs/>
                <w:sz w:val="22"/>
                <w:lang w:val="en-GB" w:eastAsia="en-GB"/>
              </w:rPr>
              <w:t>Consider aspects such as policy advocacy, capacity development, funding, technical assistance, knowledge production and sharing, and fostering partnerships.</w:t>
            </w:r>
          </w:p>
          <w:p w14:paraId="28CF1311" w14:textId="77777777" w:rsidR="00F26CD7" w:rsidRDefault="00000000">
            <w:pPr>
              <w:spacing w:after="0"/>
              <w:contextualSpacing/>
              <w:rPr>
                <w:rFonts w:cs="Calibri"/>
                <w:sz w:val="22"/>
              </w:rPr>
            </w:pPr>
            <w:r>
              <w:rPr>
                <w:rFonts w:cs="Calibri"/>
                <w:sz w:val="22"/>
              </w:rPr>
              <w:t xml:space="preserve">   </w:t>
            </w:r>
          </w:p>
          <w:p w14:paraId="2B1B357D" w14:textId="77777777" w:rsidR="00F26CD7" w:rsidRDefault="00000000">
            <w:pPr>
              <w:pStyle w:val="ListParagraph"/>
              <w:numPr>
                <w:ilvl w:val="0"/>
                <w:numId w:val="0"/>
              </w:numPr>
              <w:spacing w:after="0"/>
              <w:ind w:left="332"/>
              <w:contextualSpacing/>
              <w:rPr>
                <w:rFonts w:cs="Calibri"/>
                <w:sz w:val="22"/>
              </w:rPr>
            </w:pPr>
            <w:r>
              <w:rPr>
                <w:rFonts w:cs="Calibri"/>
                <w:sz w:val="22"/>
              </w:rPr>
              <w:t>1.Capacity building.</w:t>
            </w:r>
          </w:p>
          <w:p w14:paraId="4DDFCCBC" w14:textId="77777777" w:rsidR="00F26CD7" w:rsidRDefault="00000000">
            <w:pPr>
              <w:pStyle w:val="ListParagraph"/>
              <w:numPr>
                <w:ilvl w:val="0"/>
                <w:numId w:val="0"/>
              </w:numPr>
              <w:spacing w:after="0"/>
              <w:ind w:left="332"/>
              <w:contextualSpacing/>
              <w:rPr>
                <w:rFonts w:cs="Calibri"/>
                <w:sz w:val="22"/>
              </w:rPr>
            </w:pPr>
            <w:r>
              <w:rPr>
                <w:rFonts w:cs="Calibri"/>
                <w:sz w:val="22"/>
              </w:rPr>
              <w:t>2. Participatory Approaches</w:t>
            </w:r>
          </w:p>
          <w:p w14:paraId="1DBE1759" w14:textId="77777777" w:rsidR="00F26CD7" w:rsidRDefault="00000000">
            <w:pPr>
              <w:pStyle w:val="ListParagraph"/>
              <w:numPr>
                <w:ilvl w:val="0"/>
                <w:numId w:val="0"/>
              </w:numPr>
              <w:spacing w:after="0"/>
              <w:ind w:left="332"/>
              <w:contextualSpacing/>
              <w:rPr>
                <w:rFonts w:cs="Calibri"/>
                <w:sz w:val="22"/>
              </w:rPr>
            </w:pPr>
            <w:r>
              <w:rPr>
                <w:rFonts w:cs="Calibri"/>
                <w:sz w:val="22"/>
              </w:rPr>
              <w:t>3. Empowerment Initiative</w:t>
            </w:r>
          </w:p>
          <w:p w14:paraId="20927D03" w14:textId="77777777" w:rsidR="00F26CD7" w:rsidRDefault="00000000">
            <w:pPr>
              <w:pStyle w:val="ListParagraph"/>
              <w:numPr>
                <w:ilvl w:val="0"/>
                <w:numId w:val="0"/>
              </w:numPr>
              <w:spacing w:after="0"/>
              <w:ind w:left="332"/>
              <w:contextualSpacing/>
              <w:rPr>
                <w:rFonts w:cs="Calibri"/>
                <w:sz w:val="22"/>
              </w:rPr>
            </w:pPr>
            <w:r>
              <w:rPr>
                <w:rFonts w:cs="Calibri"/>
                <w:sz w:val="22"/>
              </w:rPr>
              <w:t>4. Collective vision and goals.</w:t>
            </w:r>
          </w:p>
          <w:p w14:paraId="2ED2A11A" w14:textId="77777777" w:rsidR="00F26CD7" w:rsidRDefault="00000000">
            <w:pPr>
              <w:pStyle w:val="ListParagraph"/>
              <w:numPr>
                <w:ilvl w:val="0"/>
                <w:numId w:val="0"/>
              </w:numPr>
              <w:spacing w:after="0"/>
              <w:ind w:left="332"/>
              <w:contextualSpacing/>
              <w:rPr>
                <w:rFonts w:cs="Calibri"/>
                <w:sz w:val="22"/>
              </w:rPr>
            </w:pPr>
            <w:r>
              <w:rPr>
                <w:rFonts w:cs="Calibri"/>
                <w:sz w:val="22"/>
              </w:rPr>
              <w:t>5. Knowledge Sharing</w:t>
            </w:r>
          </w:p>
          <w:p w14:paraId="617B2115" w14:textId="77777777" w:rsidR="00F26CD7" w:rsidRDefault="00000000">
            <w:pPr>
              <w:pStyle w:val="ListParagraph"/>
              <w:numPr>
                <w:ilvl w:val="0"/>
                <w:numId w:val="0"/>
              </w:numPr>
              <w:spacing w:after="0"/>
              <w:ind w:left="332"/>
              <w:contextualSpacing/>
              <w:rPr>
                <w:rFonts w:cs="Calibri"/>
                <w:sz w:val="22"/>
              </w:rPr>
            </w:pPr>
            <w:r>
              <w:rPr>
                <w:rFonts w:cs="Calibri"/>
                <w:sz w:val="22"/>
              </w:rPr>
              <w:t>6. Collaboration and Partnerships</w:t>
            </w:r>
          </w:p>
          <w:p w14:paraId="4BB11D23" w14:textId="77777777" w:rsidR="00F26CD7" w:rsidRDefault="00000000">
            <w:pPr>
              <w:pStyle w:val="ListParagraph"/>
              <w:numPr>
                <w:ilvl w:val="0"/>
                <w:numId w:val="0"/>
              </w:numPr>
              <w:spacing w:after="0"/>
              <w:ind w:left="332"/>
              <w:contextualSpacing/>
              <w:rPr>
                <w:rFonts w:cs="Calibri"/>
                <w:sz w:val="22"/>
              </w:rPr>
            </w:pPr>
            <w:r>
              <w:rPr>
                <w:rFonts w:cs="Calibri"/>
                <w:sz w:val="22"/>
              </w:rPr>
              <w:t>7. Monitoring and Evaluation</w:t>
            </w:r>
          </w:p>
          <w:p w14:paraId="64B7A0E1" w14:textId="77777777" w:rsidR="00F26CD7" w:rsidRDefault="00000000">
            <w:pPr>
              <w:pStyle w:val="ListParagraph"/>
              <w:numPr>
                <w:ilvl w:val="0"/>
                <w:numId w:val="0"/>
              </w:numPr>
              <w:spacing w:after="0"/>
              <w:ind w:left="332"/>
              <w:contextualSpacing/>
              <w:rPr>
                <w:rFonts w:cs="Calibri"/>
                <w:sz w:val="22"/>
              </w:rPr>
            </w:pPr>
            <w:r>
              <w:rPr>
                <w:rFonts w:cs="Calibri"/>
                <w:sz w:val="22"/>
              </w:rPr>
              <w:t>8. Crisis Response</w:t>
            </w:r>
          </w:p>
          <w:p w14:paraId="73A3B76B" w14:textId="77777777" w:rsidR="00F26CD7" w:rsidRDefault="00F26CD7">
            <w:pPr>
              <w:pStyle w:val="ListParagraph"/>
              <w:numPr>
                <w:ilvl w:val="0"/>
                <w:numId w:val="0"/>
              </w:numPr>
              <w:spacing w:after="0"/>
              <w:ind w:left="332"/>
              <w:contextualSpacing/>
              <w:rPr>
                <w:rFonts w:cs="Calibri"/>
                <w:sz w:val="22"/>
              </w:rPr>
            </w:pPr>
          </w:p>
          <w:p w14:paraId="6AC08259" w14:textId="77777777" w:rsidR="00F26CD7" w:rsidRDefault="00000000">
            <w:pPr>
              <w:pStyle w:val="ListParagraph"/>
              <w:numPr>
                <w:ilvl w:val="0"/>
                <w:numId w:val="0"/>
              </w:numPr>
              <w:spacing w:after="0"/>
              <w:ind w:left="332"/>
              <w:contextualSpacing/>
              <w:rPr>
                <w:rFonts w:cs="Calibri"/>
                <w:sz w:val="22"/>
              </w:rPr>
            </w:pPr>
            <w:r>
              <w:rPr>
                <w:rFonts w:cs="Calibri"/>
                <w:sz w:val="22"/>
              </w:rPr>
              <w:t>Through these efforts, FAO aims to enhance community engagement, empower local populations, and promote sustainable agricultural practices, ultimately contributing to food security and rural development.</w:t>
            </w:r>
          </w:p>
        </w:tc>
      </w:tr>
      <w:tr w:rsidR="00F26CD7" w14:paraId="06E326BB" w14:textId="77777777">
        <w:tblPrEx>
          <w:tblLook w:val="0000" w:firstRow="0" w:lastRow="0" w:firstColumn="0" w:lastColumn="0" w:noHBand="0" w:noVBand="0"/>
        </w:tblPrEx>
        <w:trPr>
          <w:trHeight w:val="1215"/>
        </w:trPr>
        <w:tc>
          <w:tcPr>
            <w:tcW w:w="2680" w:type="pct"/>
          </w:tcPr>
          <w:p w14:paraId="4957C34E" w14:textId="77777777" w:rsidR="00F26CD7" w:rsidRDefault="00000000">
            <w:pPr>
              <w:spacing w:before="200" w:after="160" w:line="259" w:lineRule="auto"/>
              <w:contextualSpacing/>
              <w:jc w:val="left"/>
              <w:rPr>
                <w:rFonts w:eastAsia="Calibri" w:cs="Calibri"/>
                <w:b/>
                <w:bCs/>
                <w:sz w:val="22"/>
              </w:rPr>
            </w:pPr>
            <w:bookmarkStart w:id="2" w:name="_Hlk166153579"/>
            <w:r>
              <w:rPr>
                <w:rFonts w:eastAsia="Calibri" w:cs="Calibri"/>
                <w:b/>
                <w:bCs/>
                <w:sz w:val="22"/>
              </w:rPr>
              <w:t>Link(s) to specific references about your good practice (e.g. reports, communication products, videos, articles)</w:t>
            </w:r>
          </w:p>
        </w:tc>
        <w:tc>
          <w:tcPr>
            <w:tcW w:w="2319" w:type="pct"/>
          </w:tcPr>
          <w:p w14:paraId="46EC7375" w14:textId="77777777" w:rsidR="00F26CD7" w:rsidRDefault="00000000">
            <w:pPr>
              <w:spacing w:before="200" w:after="240"/>
              <w:contextualSpacing/>
              <w:rPr>
                <w:rFonts w:eastAsia="Calibri" w:cs="Calibri"/>
                <w:sz w:val="22"/>
              </w:rPr>
            </w:pPr>
            <w:r>
              <w:rPr>
                <w:rFonts w:eastAsia="Calibri" w:cs="Calibri"/>
                <w:i/>
                <w:iCs/>
                <w:sz w:val="22"/>
              </w:rPr>
              <w:t>Please include attachment(s) or add here link(s) to documents/videos/podcasts/other with specific references.Nil</w:t>
            </w:r>
          </w:p>
          <w:p w14:paraId="78162D76" w14:textId="77777777" w:rsidR="00F26CD7" w:rsidRDefault="00F26CD7">
            <w:pPr>
              <w:spacing w:before="200" w:after="240"/>
              <w:contextualSpacing/>
              <w:rPr>
                <w:rFonts w:eastAsia="Calibri" w:cs="Calibri"/>
                <w:i/>
                <w:iCs/>
                <w:sz w:val="22"/>
              </w:rPr>
            </w:pPr>
          </w:p>
          <w:p w14:paraId="05DAFF88" w14:textId="77777777" w:rsidR="00F26CD7" w:rsidRDefault="00F26CD7">
            <w:pPr>
              <w:spacing w:before="200" w:after="240"/>
              <w:contextualSpacing/>
              <w:rPr>
                <w:rFonts w:eastAsia="Calibri" w:cs="Calibri"/>
                <w:sz w:val="22"/>
              </w:rPr>
            </w:pPr>
          </w:p>
          <w:p w14:paraId="3D89BB08" w14:textId="77777777" w:rsidR="00F26CD7" w:rsidRDefault="00F26CD7">
            <w:pPr>
              <w:spacing w:before="200" w:after="240"/>
              <w:contextualSpacing/>
              <w:rPr>
                <w:rFonts w:eastAsia="Calibri" w:cs="Calibri"/>
                <w:sz w:val="22"/>
              </w:rPr>
            </w:pPr>
          </w:p>
          <w:p w14:paraId="67D8E557" w14:textId="77777777" w:rsidR="00F26CD7" w:rsidRDefault="00F26CD7">
            <w:pPr>
              <w:spacing w:before="200" w:after="0"/>
              <w:ind w:left="720"/>
              <w:contextualSpacing/>
              <w:rPr>
                <w:rFonts w:eastAsia="Calibri" w:cs="Calibri"/>
                <w:sz w:val="22"/>
              </w:rPr>
            </w:pPr>
          </w:p>
        </w:tc>
      </w:tr>
      <w:bookmarkEnd w:id="2"/>
    </w:tbl>
    <w:p w14:paraId="53518B88" w14:textId="77777777" w:rsidR="00F26CD7" w:rsidRDefault="00F26CD7">
      <w:pPr>
        <w:spacing w:after="0"/>
        <w:rPr>
          <w:noProof/>
          <w:sz w:val="22"/>
          <w:lang w:eastAsia="zh-CN"/>
        </w:rPr>
      </w:pPr>
    </w:p>
    <w:sectPr w:rsidR="00F26CD7">
      <w:headerReference w:type="default" r:id="rId15"/>
      <w:footerReference w:type="default" r:id="rId16"/>
      <w:headerReference w:type="first" r:id="rId17"/>
      <w:footerReference w:type="first" r:id="rId18"/>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AF946" w14:textId="77777777" w:rsidR="003F1119" w:rsidRDefault="003F1119">
      <w:pPr>
        <w:spacing w:after="0"/>
      </w:pPr>
      <w:r>
        <w:separator/>
      </w:r>
    </w:p>
  </w:endnote>
  <w:endnote w:type="continuationSeparator" w:id="0">
    <w:p w14:paraId="7FEF915C" w14:textId="77777777" w:rsidR="003F1119" w:rsidRDefault="003F11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khbar MT">
    <w:altName w:val="Arial"/>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altName w:val="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F26CD7" w14:paraId="3D7716BE" w14:textId="77777777">
      <w:tc>
        <w:tcPr>
          <w:tcW w:w="9639" w:type="dxa"/>
        </w:tcPr>
        <w:p w14:paraId="7077C2BF" w14:textId="77777777" w:rsidR="00F26CD7" w:rsidRDefault="00F26CD7">
          <w:pPr>
            <w:pStyle w:val="Footer"/>
            <w:jc w:val="center"/>
            <w:rPr>
              <w:b/>
              <w:color w:val="C00000"/>
            </w:rPr>
          </w:pPr>
        </w:p>
      </w:tc>
    </w:tr>
  </w:tbl>
  <w:p w14:paraId="1CB04C85" w14:textId="77777777" w:rsidR="00F26CD7" w:rsidRDefault="00F26CD7">
    <w:pPr>
      <w:pStyle w:val="Footer"/>
      <w:jc w:val="center"/>
      <w:rPr>
        <w:b/>
        <w:color w:val="C00000"/>
      </w:rPr>
    </w:pPr>
  </w:p>
  <w:p w14:paraId="32744776" w14:textId="77777777" w:rsidR="00F26CD7" w:rsidRDefault="00000000">
    <w:pPr>
      <w:pStyle w:val="Footer"/>
      <w:tabs>
        <w:tab w:val="clear" w:pos="9360"/>
      </w:tabs>
      <w:jc w:val="left"/>
      <w:rPr>
        <w:rStyle w:val="Hyperlink"/>
        <w:sz w:val="22"/>
      </w:rPr>
    </w:pPr>
    <w:r>
      <w:rPr>
        <w:color w:val="31849B"/>
        <w:sz w:val="22"/>
      </w:rPr>
      <w:t>Global Forum on Food Security and Nutrition</w:t>
    </w:r>
    <w:r>
      <w:rPr>
        <w:color w:val="31849B"/>
        <w:sz w:val="22"/>
      </w:rPr>
      <w:tab/>
    </w:r>
    <w:r>
      <w:rPr>
        <w:color w:val="C00000"/>
        <w:sz w:val="22"/>
      </w:rPr>
      <w:tab/>
    </w:r>
    <w:hyperlink r:id="rId1" w:history="1">
      <w:r>
        <w:rPr>
          <w:rStyle w:val="Hyperlink"/>
          <w:sz w:val="22"/>
        </w:rPr>
        <w:t>www.fao.org/fsnforum</w:t>
      </w:r>
    </w:hyperlink>
  </w:p>
  <w:p w14:paraId="31E635BC" w14:textId="77777777" w:rsidR="00F26CD7" w:rsidRDefault="00F26CD7">
    <w:pPr>
      <w:pStyle w:val="Footer"/>
      <w:jc w:val="left"/>
      <w:rPr>
        <w:b/>
        <w:color w:val="31849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F26CD7" w14:paraId="56CBB9C5" w14:textId="77777777">
      <w:tc>
        <w:tcPr>
          <w:tcW w:w="9639" w:type="dxa"/>
        </w:tcPr>
        <w:p w14:paraId="37D739A8" w14:textId="77777777" w:rsidR="00F26CD7" w:rsidRDefault="00F26CD7">
          <w:pPr>
            <w:pStyle w:val="Footer"/>
            <w:jc w:val="center"/>
            <w:rPr>
              <w:b/>
              <w:color w:val="C00000"/>
            </w:rPr>
          </w:pPr>
        </w:p>
      </w:tc>
    </w:tr>
  </w:tbl>
  <w:p w14:paraId="60A2AF4E" w14:textId="77777777" w:rsidR="00F26CD7" w:rsidRDefault="00F26CD7">
    <w:pPr>
      <w:pStyle w:val="Footer"/>
      <w:jc w:val="center"/>
      <w:rPr>
        <w:b/>
        <w:color w:val="C00000"/>
      </w:rPr>
    </w:pPr>
  </w:p>
  <w:p w14:paraId="5C2C1D06" w14:textId="77777777" w:rsidR="00F26CD7" w:rsidRDefault="00000000">
    <w:pPr>
      <w:pStyle w:val="Footer"/>
      <w:tabs>
        <w:tab w:val="clear" w:pos="9360"/>
      </w:tabs>
      <w:jc w:val="left"/>
      <w:rPr>
        <w:rStyle w:val="Hyperlink"/>
        <w:sz w:val="22"/>
      </w:rPr>
    </w:pPr>
    <w:r>
      <w:rPr>
        <w:color w:val="31849B"/>
        <w:sz w:val="22"/>
      </w:rPr>
      <w:t>Global Forum on Food Security and Nutrition</w:t>
    </w:r>
    <w:r>
      <w:rPr>
        <w:color w:val="31849B"/>
        <w:sz w:val="22"/>
      </w:rPr>
      <w:tab/>
    </w:r>
    <w:r>
      <w:rPr>
        <w:color w:val="C00000"/>
        <w:sz w:val="22"/>
      </w:rPr>
      <w:tab/>
    </w:r>
    <w:hyperlink r:id="rId1" w:history="1">
      <w:r>
        <w:rPr>
          <w:rStyle w:val="Hyperlink"/>
          <w:sz w:val="22"/>
        </w:rPr>
        <w:t>www.fao.org/fsnforum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97E62" w14:textId="77777777" w:rsidR="003F1119" w:rsidRDefault="003F1119">
      <w:pPr>
        <w:spacing w:after="0"/>
      </w:pPr>
      <w:r>
        <w:separator/>
      </w:r>
    </w:p>
  </w:footnote>
  <w:footnote w:type="continuationSeparator" w:id="0">
    <w:p w14:paraId="4EADECF1" w14:textId="77777777" w:rsidR="003F1119" w:rsidRDefault="003F1119">
      <w:pPr>
        <w:spacing w:after="0"/>
      </w:pPr>
      <w:r>
        <w:continuationSeparator/>
      </w:r>
    </w:p>
  </w:footnote>
  <w:footnote w:id="1">
    <w:p w14:paraId="40F2B2B3" w14:textId="77777777" w:rsidR="00F26CD7" w:rsidRDefault="00000000">
      <w:pPr>
        <w:spacing w:after="200"/>
        <w:ind w:left="-5" w:right="19"/>
      </w:pPr>
      <w:r>
        <w:rPr>
          <w:rStyle w:val="FootnoteReference"/>
        </w:rPr>
        <w:footnoteRef/>
      </w:r>
      <w:r>
        <w:t xml:space="preserve"> </w:t>
      </w:r>
      <w:r>
        <w:rPr>
          <w:rFonts w:cs="Calibr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cs="Calibri"/>
        </w:rPr>
        <w:t xml:space="preserve">  </w:t>
      </w:r>
    </w:p>
    <w:p w14:paraId="39BE4748" w14:textId="77777777" w:rsidR="00F26CD7" w:rsidRDefault="00F26CD7">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F26CD7" w14:paraId="5F549615" w14:textId="77777777">
      <w:tc>
        <w:tcPr>
          <w:tcW w:w="249" w:type="pct"/>
          <w:shd w:val="clear" w:color="auto" w:fill="auto"/>
          <w:vAlign w:val="center"/>
        </w:tcPr>
        <w:p w14:paraId="1DAA65B2" w14:textId="77777777" w:rsidR="00F26CD7" w:rsidRDefault="00000000">
          <w:pPr>
            <w:pStyle w:val="Header"/>
            <w:jc w:val="center"/>
            <w:rPr>
              <w:color w:val="31849B"/>
              <w:sz w:val="20"/>
              <w:szCs w:val="20"/>
            </w:rPr>
          </w:pPr>
          <w:r>
            <w:rPr>
              <w:color w:val="31849B"/>
              <w:sz w:val="20"/>
              <w:szCs w:val="20"/>
            </w:rPr>
            <w:fldChar w:fldCharType="begin"/>
          </w:r>
          <w:r>
            <w:rPr>
              <w:color w:val="31849B"/>
              <w:sz w:val="20"/>
              <w:szCs w:val="20"/>
            </w:rPr>
            <w:instrText xml:space="preserve"> PAGE   \* MERGEFORMAT </w:instrText>
          </w:r>
          <w:r>
            <w:rPr>
              <w:color w:val="31849B"/>
              <w:sz w:val="20"/>
              <w:szCs w:val="20"/>
            </w:rPr>
            <w:fldChar w:fldCharType="separate"/>
          </w:r>
          <w:r>
            <w:rPr>
              <w:noProof/>
              <w:color w:val="31849B"/>
              <w:sz w:val="20"/>
              <w:szCs w:val="20"/>
            </w:rPr>
            <w:t>3</w:t>
          </w:r>
          <w:r>
            <w:rPr>
              <w:color w:val="31849B"/>
              <w:sz w:val="20"/>
              <w:szCs w:val="20"/>
            </w:rPr>
            <w:fldChar w:fldCharType="end"/>
          </w:r>
        </w:p>
      </w:tc>
      <w:tc>
        <w:tcPr>
          <w:tcW w:w="4751" w:type="pct"/>
          <w:shd w:val="clear" w:color="auto" w:fill="auto"/>
        </w:tcPr>
        <w:p w14:paraId="2D0C21A0" w14:textId="77777777" w:rsidR="00F26CD7" w:rsidRDefault="00000000">
          <w:pPr>
            <w:pStyle w:val="top"/>
            <w:rPr>
              <w:lang w:val="en-GB"/>
            </w:rPr>
          </w:pPr>
          <w:r>
            <w:rPr>
              <w:lang w:val="en-GB"/>
            </w:rPr>
            <w:t>Community engagement for inclusive rural transformation and gender equality</w:t>
          </w:r>
        </w:p>
        <w:p w14:paraId="4572C74C" w14:textId="77777777" w:rsidR="00F26CD7" w:rsidRDefault="00000000">
          <w:pPr>
            <w:pStyle w:val="top"/>
            <w:rPr>
              <w:lang w:val="en-GB"/>
            </w:rPr>
          </w:pPr>
          <w:r>
            <w:rPr>
              <w:lang w:val="en-GB"/>
            </w:rPr>
            <w:t>CALL FOR SUBMISSIONS</w:t>
          </w:r>
        </w:p>
      </w:tc>
    </w:tr>
  </w:tbl>
  <w:p w14:paraId="4B0E9DE9" w14:textId="77777777" w:rsidR="00F26CD7" w:rsidRDefault="00F26C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E72B9" w14:textId="77777777" w:rsidR="00F26CD7" w:rsidRDefault="00000000">
    <w:pPr>
      <w:pStyle w:val="Header"/>
      <w:jc w:val="left"/>
      <w:rPr>
        <w:b/>
        <w:color w:val="FFFFFF"/>
      </w:rPr>
    </w:pPr>
    <w:r>
      <w:t xml:space="preserve"> </w:t>
    </w:r>
    <w:r>
      <w:rPr>
        <w:noProof/>
        <w:lang w:eastAsia="zh-CN"/>
      </w:rPr>
      <w:drawing>
        <wp:inline distT="0" distB="0" distL="0" distR="0" wp14:anchorId="3B535513" wp14:editId="06F38CB4">
          <wp:extent cx="3767212" cy="719650"/>
          <wp:effectExtent l="0" t="0" r="0" b="0"/>
          <wp:docPr id="4097" name="Picture 251716451" descr="ESA:FSN Forum:_DESIGN and WEBSITE Verona:01_DOC template:TOPIC NOTE:img:FAO_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51716451"/>
                  <pic:cNvPicPr/>
                </pic:nvPicPr>
                <pic:blipFill>
                  <a:blip r:embed="rId1" cstate="print"/>
                  <a:srcRect/>
                  <a:stretch/>
                </pic:blipFill>
                <pic:spPr>
                  <a:xfrm>
                    <a:off x="0" y="0"/>
                    <a:ext cx="3767212" cy="719650"/>
                  </a:xfrm>
                  <a:prstGeom prst="rect">
                    <a:avLst/>
                  </a:prstGeom>
                  <a:ln>
                    <a:noFill/>
                  </a:ln>
                </pic:spPr>
              </pic:pic>
            </a:graphicData>
          </a:graphic>
        </wp:inline>
      </w:drawing>
    </w:r>
  </w:p>
  <w:p w14:paraId="1403F508" w14:textId="77777777" w:rsidR="00F26CD7" w:rsidRDefault="00F26CD7">
    <w:pPr>
      <w:pStyle w:val="Header"/>
      <w:jc w:val="right"/>
      <w:rPr>
        <w:b/>
        <w:color w:val="FFFFFF"/>
      </w:rPr>
    </w:pPr>
  </w:p>
  <w:p w14:paraId="76DBF4DE" w14:textId="77777777" w:rsidR="00F26CD7" w:rsidRDefault="00000000">
    <w:pPr>
      <w:pStyle w:val="Heading4"/>
    </w:pPr>
    <w:r>
      <w:rPr>
        <w:noProof/>
        <w:lang w:eastAsia="zh-CN"/>
      </w:rPr>
      <w:drawing>
        <wp:inline distT="0" distB="0" distL="0" distR="0" wp14:anchorId="48697DDA" wp14:editId="120DF156">
          <wp:extent cx="6120765" cy="432435"/>
          <wp:effectExtent l="0" t="0" r="0" b="0"/>
          <wp:docPr id="4098" name="Picture 2064207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64207981"/>
                  <pic:cNvPicPr/>
                </pic:nvPicPr>
                <pic:blipFill>
                  <a:blip r:embed="rId2" cstate="print"/>
                  <a:src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left w:val="none" w:sz="0" w:space="0" w:color="auto"/>
        <w:bottom w:val="single" w:sz="8" w:space="0" w:color="31849B"/>
        <w:right w:val="none" w:sz="0" w:space="0" w:color="auto"/>
        <w:insideH w:val="single" w:sz="8" w:space="0" w:color="31849B"/>
        <w:insideV w:val="none" w:sz="0" w:space="0" w:color="auto"/>
      </w:tblBorders>
      <w:tblCellMar>
        <w:top w:w="170" w:type="dxa"/>
        <w:bottom w:w="170" w:type="dxa"/>
      </w:tblCellMar>
      <w:tblLook w:val="04A0" w:firstRow="1" w:lastRow="0" w:firstColumn="1" w:lastColumn="0" w:noHBand="0" w:noVBand="1"/>
    </w:tblPr>
    <w:tblGrid>
      <w:gridCol w:w="9639"/>
    </w:tblGrid>
    <w:tr w:rsidR="00F26CD7" w14:paraId="17F1074B" w14:textId="77777777">
      <w:trPr>
        <w:jc w:val="center"/>
      </w:trPr>
      <w:tc>
        <w:tcPr>
          <w:tcW w:w="9639" w:type="dxa"/>
          <w:shd w:val="clear" w:color="auto" w:fill="DAEEF3"/>
        </w:tcPr>
        <w:p w14:paraId="6F4DD4FE" w14:textId="77777777" w:rsidR="00F26CD7" w:rsidRDefault="00000000">
          <w:pPr>
            <w:pStyle w:val="Heading6"/>
            <w:spacing w:before="0" w:after="0"/>
          </w:pPr>
          <w:r>
            <w:t>TEMPLATE FOR SUBMISSIONS</w:t>
          </w:r>
        </w:p>
      </w:tc>
    </w:tr>
    <w:tr w:rsidR="00F26CD7" w14:paraId="76DBC5C6" w14:textId="77777777">
      <w:trPr>
        <w:jc w:val="center"/>
      </w:trPr>
      <w:tc>
        <w:tcPr>
          <w:tcW w:w="9639" w:type="dxa"/>
          <w:shd w:val="clear" w:color="auto" w:fill="FFFFFF"/>
        </w:tcPr>
        <w:p w14:paraId="14B174D5" w14:textId="77777777" w:rsidR="00F26CD7" w:rsidRDefault="00000000">
          <w:pPr>
            <w:spacing w:after="0" w:line="276" w:lineRule="auto"/>
            <w:jc w:val="center"/>
            <w:rPr>
              <w:b/>
              <w:color w:val="31849B"/>
              <w:sz w:val="22"/>
            </w:rPr>
          </w:pPr>
          <w:r>
            <w:rPr>
              <w:b/>
            </w:rPr>
            <w:t xml:space="preserve">Call for submissions No. 202 </w:t>
          </w:r>
          <w:r>
            <w:rPr>
              <w:rFonts w:ascii="Wingdings" w:hAnsi="Wingdings"/>
              <w:color w:val="31849B"/>
            </w:rPr>
            <w:t></w:t>
          </w:r>
          <w:r>
            <w:rPr>
              <w:b/>
            </w:rPr>
            <w:t xml:space="preserve">  09.10.2024 – 27.11.2024 </w:t>
          </w:r>
          <w:r>
            <w:rPr>
              <w:b/>
              <w:color w:val="31849B"/>
            </w:rPr>
            <w:br/>
          </w:r>
          <w:r>
            <w:rPr>
              <w:noProof/>
              <w:lang w:eastAsia="zh-CN"/>
            </w:rPr>
            <w:drawing>
              <wp:inline distT="0" distB="0" distL="0" distR="0" wp14:anchorId="3BF01B40" wp14:editId="05524A22">
                <wp:extent cx="111760" cy="111760"/>
                <wp:effectExtent l="0" t="0" r="0" b="0"/>
                <wp:docPr id="409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cstate="print"/>
                        <a:srcRect/>
                        <a:stretch/>
                      </pic:blipFill>
                      <pic:spPr>
                        <a:xfrm>
                          <a:off x="0" y="0"/>
                          <a:ext cx="111760" cy="111760"/>
                        </a:xfrm>
                        <a:prstGeom prst="rect">
                          <a:avLst/>
                        </a:prstGeom>
                        <a:ln>
                          <a:noFill/>
                        </a:ln>
                      </pic:spPr>
                    </pic:pic>
                  </a:graphicData>
                </a:graphic>
              </wp:inline>
            </w:drawing>
          </w:r>
          <w:r>
            <w:t xml:space="preserve">  </w:t>
          </w:r>
          <w:hyperlink r:id="rId4" w:history="1">
            <w:r>
              <w:rPr>
                <w:rStyle w:val="Hyperlink"/>
              </w:rPr>
              <w:t>https://www.fao.org/fsnforum/call-submissions/community-engagement-rural-transformation-and-gender-equality</w:t>
            </w:r>
          </w:hyperlink>
        </w:p>
      </w:tc>
    </w:tr>
  </w:tbl>
  <w:p w14:paraId="683F382F" w14:textId="77777777" w:rsidR="00F26CD7" w:rsidRDefault="00F26CD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multiLevelType w:val="singleLevel"/>
    <w:tmpl w:val="00000001"/>
    <w:name w:val="WW8Num3"/>
    <w:lvl w:ilvl="0">
      <w:start w:val="1"/>
      <w:numFmt w:val="bullet"/>
      <w:lvlText w:val=""/>
      <w:lvlJc w:val="left"/>
      <w:pPr>
        <w:tabs>
          <w:tab w:val="left" w:pos="0"/>
        </w:tabs>
        <w:ind w:left="720" w:hanging="360"/>
      </w:pPr>
      <w:rPr>
        <w:rFonts w:ascii="Symbol" w:hAnsi="Symbol"/>
      </w:rPr>
    </w:lvl>
  </w:abstractNum>
  <w:abstractNum w:abstractNumId="1" w15:restartNumberingAfterBreak="0">
    <w:nsid w:val="00000001"/>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000000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multilevel"/>
    <w:tmpl w:val="9F7CDEB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6"/>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0000007"/>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15:restartNumberingAfterBreak="0">
    <w:nsid w:val="00000009"/>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000000A"/>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00000B"/>
    <w:multiLevelType w:val="hybridMultilevel"/>
    <w:tmpl w:val="55701F2E"/>
    <w:lvl w:ilvl="0" w:tplc="279251FA">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000000C"/>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13" w15:restartNumberingAfterBreak="0">
    <w:nsid w:val="0000000D"/>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E"/>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000000F"/>
    <w:multiLevelType w:val="hybridMultilevel"/>
    <w:tmpl w:val="E228CDDC"/>
    <w:lvl w:ilvl="0" w:tplc="B7ACB032">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0"/>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00000011"/>
    <w:multiLevelType w:val="hybridMultilevel"/>
    <w:tmpl w:val="1F3ED5FA"/>
    <w:lvl w:ilvl="0" w:tplc="D194948A">
      <w:start w:val="1"/>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2"/>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0000013"/>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0000014"/>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00001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0000016"/>
    <w:multiLevelType w:val="hybridMultilevel"/>
    <w:tmpl w:val="55668F06"/>
    <w:lvl w:ilvl="0" w:tplc="F148DA04">
      <w:start w:val="1"/>
      <w:numFmt w:val="bullet"/>
      <w:lvlText w:val=""/>
      <w:lvlJc w:val="left"/>
      <w:pPr>
        <w:ind w:left="360" w:hanging="360"/>
      </w:pPr>
      <w:rPr>
        <w:rFonts w:ascii="Symbol" w:hAnsi="Symbol" w:hint="default"/>
      </w:rPr>
    </w:lvl>
    <w:lvl w:ilvl="1" w:tplc="589CAF20" w:tentative="1">
      <w:start w:val="1"/>
      <w:numFmt w:val="lowerLetter"/>
      <w:lvlText w:val="%2."/>
      <w:lvlJc w:val="left"/>
      <w:pPr>
        <w:ind w:left="1080" w:hanging="360"/>
      </w:pPr>
    </w:lvl>
    <w:lvl w:ilvl="2" w:tplc="E954BD6A" w:tentative="1">
      <w:start w:val="1"/>
      <w:numFmt w:val="lowerRoman"/>
      <w:lvlText w:val="%3."/>
      <w:lvlJc w:val="right"/>
      <w:pPr>
        <w:ind w:left="1800" w:hanging="180"/>
      </w:pPr>
    </w:lvl>
    <w:lvl w:ilvl="3" w:tplc="03289130" w:tentative="1">
      <w:start w:val="1"/>
      <w:numFmt w:val="decimal"/>
      <w:lvlText w:val="%4."/>
      <w:lvlJc w:val="left"/>
      <w:pPr>
        <w:ind w:left="2520" w:hanging="360"/>
      </w:pPr>
    </w:lvl>
    <w:lvl w:ilvl="4" w:tplc="839430D8" w:tentative="1">
      <w:start w:val="1"/>
      <w:numFmt w:val="lowerLetter"/>
      <w:lvlText w:val="%5."/>
      <w:lvlJc w:val="left"/>
      <w:pPr>
        <w:ind w:left="3240" w:hanging="360"/>
      </w:pPr>
    </w:lvl>
    <w:lvl w:ilvl="5" w:tplc="5AA4A3F4" w:tentative="1">
      <w:start w:val="1"/>
      <w:numFmt w:val="lowerRoman"/>
      <w:lvlText w:val="%6."/>
      <w:lvlJc w:val="right"/>
      <w:pPr>
        <w:ind w:left="3960" w:hanging="180"/>
      </w:pPr>
    </w:lvl>
    <w:lvl w:ilvl="6" w:tplc="3A760976" w:tentative="1">
      <w:start w:val="1"/>
      <w:numFmt w:val="decimal"/>
      <w:lvlText w:val="%7."/>
      <w:lvlJc w:val="left"/>
      <w:pPr>
        <w:ind w:left="4680" w:hanging="360"/>
      </w:pPr>
    </w:lvl>
    <w:lvl w:ilvl="7" w:tplc="6DF4A4FA" w:tentative="1">
      <w:start w:val="1"/>
      <w:numFmt w:val="lowerLetter"/>
      <w:lvlText w:val="%8."/>
      <w:lvlJc w:val="left"/>
      <w:pPr>
        <w:ind w:left="5400" w:hanging="360"/>
      </w:pPr>
    </w:lvl>
    <w:lvl w:ilvl="8" w:tplc="A61C2E6A" w:tentative="1">
      <w:start w:val="1"/>
      <w:numFmt w:val="lowerRoman"/>
      <w:lvlText w:val="%9."/>
      <w:lvlJc w:val="right"/>
      <w:pPr>
        <w:ind w:left="6120" w:hanging="180"/>
      </w:pPr>
    </w:lvl>
  </w:abstractNum>
  <w:abstractNum w:abstractNumId="23" w15:restartNumberingAfterBreak="0">
    <w:nsid w:val="00000017"/>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0000018"/>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0000019"/>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000001A"/>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00001B"/>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394396E" w:tentative="1">
      <w:start w:val="1"/>
      <w:numFmt w:val="bullet"/>
      <w:lvlText w:val=""/>
      <w:lvlJc w:val="left"/>
      <w:pPr>
        <w:ind w:left="1800" w:hanging="360"/>
      </w:pPr>
      <w:rPr>
        <w:rFonts w:ascii="Wingdings" w:hAnsi="Wingdings" w:hint="default"/>
      </w:rPr>
    </w:lvl>
    <w:lvl w:ilvl="3" w:tplc="AC025CCC" w:tentative="1">
      <w:start w:val="1"/>
      <w:numFmt w:val="bullet"/>
      <w:lvlText w:val=""/>
      <w:lvlJc w:val="left"/>
      <w:pPr>
        <w:ind w:left="2520" w:hanging="360"/>
      </w:pPr>
      <w:rPr>
        <w:rFonts w:ascii="Symbol" w:hAnsi="Symbol" w:hint="default"/>
      </w:rPr>
    </w:lvl>
    <w:lvl w:ilvl="4" w:tplc="617E9D90" w:tentative="1">
      <w:start w:val="1"/>
      <w:numFmt w:val="bullet"/>
      <w:lvlText w:val="o"/>
      <w:lvlJc w:val="left"/>
      <w:pPr>
        <w:ind w:left="3240" w:hanging="360"/>
      </w:pPr>
      <w:rPr>
        <w:rFonts w:ascii="Courier New" w:hAnsi="Courier New" w:cs="Courier New" w:hint="default"/>
      </w:rPr>
    </w:lvl>
    <w:lvl w:ilvl="5" w:tplc="154C7B8E" w:tentative="1">
      <w:start w:val="1"/>
      <w:numFmt w:val="bullet"/>
      <w:lvlText w:val=""/>
      <w:lvlJc w:val="left"/>
      <w:pPr>
        <w:ind w:left="3960" w:hanging="360"/>
      </w:pPr>
      <w:rPr>
        <w:rFonts w:ascii="Wingdings" w:hAnsi="Wingdings" w:hint="default"/>
      </w:rPr>
    </w:lvl>
    <w:lvl w:ilvl="6" w:tplc="93268270" w:tentative="1">
      <w:start w:val="1"/>
      <w:numFmt w:val="bullet"/>
      <w:lvlText w:val=""/>
      <w:lvlJc w:val="left"/>
      <w:pPr>
        <w:ind w:left="4680" w:hanging="360"/>
      </w:pPr>
      <w:rPr>
        <w:rFonts w:ascii="Symbol" w:hAnsi="Symbol" w:hint="default"/>
      </w:rPr>
    </w:lvl>
    <w:lvl w:ilvl="7" w:tplc="9A9A6BCA" w:tentative="1">
      <w:start w:val="1"/>
      <w:numFmt w:val="bullet"/>
      <w:lvlText w:val="o"/>
      <w:lvlJc w:val="left"/>
      <w:pPr>
        <w:ind w:left="5400" w:hanging="360"/>
      </w:pPr>
      <w:rPr>
        <w:rFonts w:ascii="Courier New" w:hAnsi="Courier New" w:cs="Courier New" w:hint="default"/>
      </w:rPr>
    </w:lvl>
    <w:lvl w:ilvl="8" w:tplc="AD24B32A" w:tentative="1">
      <w:start w:val="1"/>
      <w:numFmt w:val="bullet"/>
      <w:lvlText w:val=""/>
      <w:lvlJc w:val="left"/>
      <w:pPr>
        <w:ind w:left="6120" w:hanging="360"/>
      </w:pPr>
      <w:rPr>
        <w:rFonts w:ascii="Wingdings" w:hAnsi="Wingdings" w:hint="default"/>
      </w:rPr>
    </w:lvl>
  </w:abstractNum>
  <w:abstractNum w:abstractNumId="28" w15:restartNumberingAfterBreak="0">
    <w:nsid w:val="0000001C"/>
    <w:multiLevelType w:val="hybridMultilevel"/>
    <w:tmpl w:val="6B8AFC48"/>
    <w:lvl w:ilvl="0" w:tplc="F148DA04">
      <w:start w:val="1"/>
      <w:numFmt w:val="bullet"/>
      <w:lvlText w:val=""/>
      <w:lvlJc w:val="left"/>
      <w:pPr>
        <w:ind w:left="360" w:hanging="360"/>
      </w:pPr>
      <w:rPr>
        <w:rFonts w:ascii="Symbol" w:hAnsi="Symbol" w:hint="default"/>
      </w:rPr>
    </w:lvl>
    <w:lvl w:ilvl="1" w:tplc="4C582452" w:tentative="1">
      <w:start w:val="1"/>
      <w:numFmt w:val="bullet"/>
      <w:lvlText w:val="o"/>
      <w:lvlJc w:val="left"/>
      <w:pPr>
        <w:ind w:left="1080" w:hanging="360"/>
      </w:pPr>
      <w:rPr>
        <w:rFonts w:ascii="Courier New" w:hAnsi="Courier New" w:cs="Courier New" w:hint="default"/>
      </w:rPr>
    </w:lvl>
    <w:lvl w:ilvl="2" w:tplc="C29684A6" w:tentative="1">
      <w:start w:val="1"/>
      <w:numFmt w:val="bullet"/>
      <w:lvlText w:val=""/>
      <w:lvlJc w:val="left"/>
      <w:pPr>
        <w:ind w:left="1800" w:hanging="360"/>
      </w:pPr>
      <w:rPr>
        <w:rFonts w:ascii="Wingdings" w:hAnsi="Wingdings" w:hint="default"/>
      </w:rPr>
    </w:lvl>
    <w:lvl w:ilvl="3" w:tplc="48C64664" w:tentative="1">
      <w:start w:val="1"/>
      <w:numFmt w:val="bullet"/>
      <w:lvlText w:val=""/>
      <w:lvlJc w:val="left"/>
      <w:pPr>
        <w:ind w:left="2520" w:hanging="360"/>
      </w:pPr>
      <w:rPr>
        <w:rFonts w:ascii="Symbol" w:hAnsi="Symbol" w:hint="default"/>
      </w:rPr>
    </w:lvl>
    <w:lvl w:ilvl="4" w:tplc="E446CE3E" w:tentative="1">
      <w:start w:val="1"/>
      <w:numFmt w:val="bullet"/>
      <w:lvlText w:val="o"/>
      <w:lvlJc w:val="left"/>
      <w:pPr>
        <w:ind w:left="3240" w:hanging="360"/>
      </w:pPr>
      <w:rPr>
        <w:rFonts w:ascii="Courier New" w:hAnsi="Courier New" w:cs="Courier New" w:hint="default"/>
      </w:rPr>
    </w:lvl>
    <w:lvl w:ilvl="5" w:tplc="C810C68C" w:tentative="1">
      <w:start w:val="1"/>
      <w:numFmt w:val="bullet"/>
      <w:lvlText w:val=""/>
      <w:lvlJc w:val="left"/>
      <w:pPr>
        <w:ind w:left="3960" w:hanging="360"/>
      </w:pPr>
      <w:rPr>
        <w:rFonts w:ascii="Wingdings" w:hAnsi="Wingdings" w:hint="default"/>
      </w:rPr>
    </w:lvl>
    <w:lvl w:ilvl="6" w:tplc="A3128AE8" w:tentative="1">
      <w:start w:val="1"/>
      <w:numFmt w:val="bullet"/>
      <w:lvlText w:val=""/>
      <w:lvlJc w:val="left"/>
      <w:pPr>
        <w:ind w:left="4680" w:hanging="360"/>
      </w:pPr>
      <w:rPr>
        <w:rFonts w:ascii="Symbol" w:hAnsi="Symbol" w:hint="default"/>
      </w:rPr>
    </w:lvl>
    <w:lvl w:ilvl="7" w:tplc="5F0CD7BC" w:tentative="1">
      <w:start w:val="1"/>
      <w:numFmt w:val="bullet"/>
      <w:lvlText w:val="o"/>
      <w:lvlJc w:val="left"/>
      <w:pPr>
        <w:ind w:left="5400" w:hanging="360"/>
      </w:pPr>
      <w:rPr>
        <w:rFonts w:ascii="Courier New" w:hAnsi="Courier New" w:cs="Courier New" w:hint="default"/>
      </w:rPr>
    </w:lvl>
    <w:lvl w:ilvl="8" w:tplc="BE2406CE" w:tentative="1">
      <w:start w:val="1"/>
      <w:numFmt w:val="bullet"/>
      <w:lvlText w:val=""/>
      <w:lvlJc w:val="left"/>
      <w:pPr>
        <w:ind w:left="6120" w:hanging="360"/>
      </w:pPr>
      <w:rPr>
        <w:rFonts w:ascii="Wingdings" w:hAnsi="Wingdings" w:hint="default"/>
      </w:rPr>
    </w:lvl>
  </w:abstractNum>
  <w:abstractNum w:abstractNumId="29" w15:restartNumberingAfterBreak="0">
    <w:nsid w:val="0000001D"/>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0" w15:restartNumberingAfterBreak="0">
    <w:nsid w:val="0000001E"/>
    <w:multiLevelType w:val="multilevel"/>
    <w:tmpl w:val="FD3454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0000001F"/>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0000020"/>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000021"/>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2"/>
    <w:multiLevelType w:val="hybridMultilevel"/>
    <w:tmpl w:val="C3809634"/>
    <w:lvl w:ilvl="0" w:tplc="B7ACB032">
      <w:start w:val="1"/>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00000023"/>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0000024"/>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0000025"/>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0000026"/>
    <w:multiLevelType w:val="multilevel"/>
    <w:tmpl w:val="9B66257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00000027"/>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0000028"/>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0000029"/>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000002A"/>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000002B"/>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000002C"/>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0000002D"/>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46" w15:restartNumberingAfterBreak="0">
    <w:nsid w:val="0000002E"/>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000002F"/>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0000030"/>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0000031"/>
    <w:multiLevelType w:val="multilevel"/>
    <w:tmpl w:val="20A25538"/>
    <w:lvl w:ilvl="0">
      <w:start w:val="1"/>
      <w:numFmt w:val="bullet"/>
      <w:lvlText w:val=""/>
      <w:lvlJc w:val="left"/>
      <w:pPr>
        <w:tabs>
          <w:tab w:val="left" w:pos="1080"/>
        </w:tabs>
        <w:ind w:left="1080" w:hanging="360"/>
      </w:pPr>
      <w:rPr>
        <w:rFonts w:ascii="Symbol" w:hAnsi="Symbol" w:hint="default"/>
        <w:sz w:val="20"/>
      </w:rPr>
    </w:lvl>
    <w:lvl w:ilvl="1" w:tentative="1">
      <w:start w:val="1"/>
      <w:numFmt w:val="bullet"/>
      <w:lvlText w:val="o"/>
      <w:lvlJc w:val="left"/>
      <w:pPr>
        <w:tabs>
          <w:tab w:val="left" w:pos="1800"/>
        </w:tabs>
        <w:ind w:left="1800" w:hanging="360"/>
      </w:pPr>
      <w:rPr>
        <w:rFonts w:ascii="Courier New" w:hAnsi="Courier New" w:hint="default"/>
        <w:sz w:val="20"/>
      </w:rPr>
    </w:lvl>
    <w:lvl w:ilvl="2" w:tentative="1">
      <w:start w:val="1"/>
      <w:numFmt w:val="bullet"/>
      <w:lvlText w:val=""/>
      <w:lvlJc w:val="left"/>
      <w:pPr>
        <w:tabs>
          <w:tab w:val="left" w:pos="2520"/>
        </w:tabs>
        <w:ind w:left="2520" w:hanging="360"/>
      </w:pPr>
      <w:rPr>
        <w:rFonts w:ascii="Wingdings" w:hAnsi="Wingdings" w:hint="default"/>
        <w:sz w:val="20"/>
      </w:rPr>
    </w:lvl>
    <w:lvl w:ilvl="3" w:tentative="1">
      <w:start w:val="1"/>
      <w:numFmt w:val="bullet"/>
      <w:lvlText w:val=""/>
      <w:lvlJc w:val="left"/>
      <w:pPr>
        <w:tabs>
          <w:tab w:val="left" w:pos="3240"/>
        </w:tabs>
        <w:ind w:left="3240" w:hanging="360"/>
      </w:pPr>
      <w:rPr>
        <w:rFonts w:ascii="Wingdings" w:hAnsi="Wingdings" w:hint="default"/>
        <w:sz w:val="20"/>
      </w:rPr>
    </w:lvl>
    <w:lvl w:ilvl="4" w:tentative="1">
      <w:start w:val="1"/>
      <w:numFmt w:val="bullet"/>
      <w:lvlText w:val=""/>
      <w:lvlJc w:val="left"/>
      <w:pPr>
        <w:tabs>
          <w:tab w:val="left" w:pos="3960"/>
        </w:tabs>
        <w:ind w:left="3960" w:hanging="360"/>
      </w:pPr>
      <w:rPr>
        <w:rFonts w:ascii="Wingdings" w:hAnsi="Wingdings" w:hint="default"/>
        <w:sz w:val="20"/>
      </w:rPr>
    </w:lvl>
    <w:lvl w:ilvl="5" w:tentative="1">
      <w:start w:val="1"/>
      <w:numFmt w:val="bullet"/>
      <w:lvlText w:val=""/>
      <w:lvlJc w:val="left"/>
      <w:pPr>
        <w:tabs>
          <w:tab w:val="left" w:pos="4680"/>
        </w:tabs>
        <w:ind w:left="4680" w:hanging="360"/>
      </w:pPr>
      <w:rPr>
        <w:rFonts w:ascii="Wingdings" w:hAnsi="Wingdings" w:hint="default"/>
        <w:sz w:val="20"/>
      </w:rPr>
    </w:lvl>
    <w:lvl w:ilvl="6" w:tentative="1">
      <w:start w:val="1"/>
      <w:numFmt w:val="bullet"/>
      <w:lvlText w:val=""/>
      <w:lvlJc w:val="left"/>
      <w:pPr>
        <w:tabs>
          <w:tab w:val="left" w:pos="5400"/>
        </w:tabs>
        <w:ind w:left="5400" w:hanging="360"/>
      </w:pPr>
      <w:rPr>
        <w:rFonts w:ascii="Wingdings" w:hAnsi="Wingdings" w:hint="default"/>
        <w:sz w:val="20"/>
      </w:rPr>
    </w:lvl>
    <w:lvl w:ilvl="7" w:tentative="1">
      <w:start w:val="1"/>
      <w:numFmt w:val="bullet"/>
      <w:lvlText w:val=""/>
      <w:lvlJc w:val="left"/>
      <w:pPr>
        <w:tabs>
          <w:tab w:val="left" w:pos="6120"/>
        </w:tabs>
        <w:ind w:left="6120" w:hanging="360"/>
      </w:pPr>
      <w:rPr>
        <w:rFonts w:ascii="Wingdings" w:hAnsi="Wingdings" w:hint="default"/>
        <w:sz w:val="20"/>
      </w:rPr>
    </w:lvl>
    <w:lvl w:ilvl="8" w:tentative="1">
      <w:start w:val="1"/>
      <w:numFmt w:val="bullet"/>
      <w:lvlText w:val=""/>
      <w:lvlJc w:val="left"/>
      <w:pPr>
        <w:tabs>
          <w:tab w:val="left" w:pos="6840"/>
        </w:tabs>
        <w:ind w:left="6840" w:hanging="360"/>
      </w:pPr>
      <w:rPr>
        <w:rFonts w:ascii="Wingdings" w:hAnsi="Wingdings" w:hint="default"/>
        <w:sz w:val="20"/>
      </w:rPr>
    </w:lvl>
  </w:abstractNum>
  <w:abstractNum w:abstractNumId="50" w15:restartNumberingAfterBreak="0">
    <w:nsid w:val="00000032"/>
    <w:multiLevelType w:val="hybridMultilevel"/>
    <w:tmpl w:val="8F96E476"/>
    <w:lvl w:ilvl="0" w:tplc="B7ACB032">
      <w:start w:val="1"/>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0000033"/>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0000034"/>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0000035"/>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00000036"/>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0000037"/>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0000038"/>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00000039"/>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8" w15:restartNumberingAfterBreak="0">
    <w:nsid w:val="0000003A"/>
    <w:multiLevelType w:val="hybridMultilevel"/>
    <w:tmpl w:val="C0202180"/>
    <w:lvl w:ilvl="0" w:tplc="213437C0">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8363908">
    <w:abstractNumId w:val="51"/>
  </w:num>
  <w:num w:numId="2" w16cid:durableId="270163398">
    <w:abstractNumId w:val="45"/>
  </w:num>
  <w:num w:numId="3" w16cid:durableId="99569871">
    <w:abstractNumId w:val="47"/>
  </w:num>
  <w:num w:numId="4" w16cid:durableId="710304545">
    <w:abstractNumId w:val="43"/>
  </w:num>
  <w:num w:numId="5" w16cid:durableId="1781878764">
    <w:abstractNumId w:val="23"/>
  </w:num>
  <w:num w:numId="6" w16cid:durableId="293994847">
    <w:abstractNumId w:val="58"/>
  </w:num>
  <w:num w:numId="7" w16cid:durableId="579293657">
    <w:abstractNumId w:val="32"/>
  </w:num>
  <w:num w:numId="8" w16cid:durableId="186794563">
    <w:abstractNumId w:val="15"/>
  </w:num>
  <w:num w:numId="9" w16cid:durableId="831264711">
    <w:abstractNumId w:val="40"/>
  </w:num>
  <w:num w:numId="10" w16cid:durableId="527061611">
    <w:abstractNumId w:val="17"/>
  </w:num>
  <w:num w:numId="11" w16cid:durableId="624894482">
    <w:abstractNumId w:val="19"/>
  </w:num>
  <w:num w:numId="12" w16cid:durableId="1912882130">
    <w:abstractNumId w:val="34"/>
  </w:num>
  <w:num w:numId="13" w16cid:durableId="1660502722">
    <w:abstractNumId w:val="41"/>
  </w:num>
  <w:num w:numId="14" w16cid:durableId="1387992501">
    <w:abstractNumId w:val="30"/>
  </w:num>
  <w:num w:numId="15" w16cid:durableId="1750039836">
    <w:abstractNumId w:val="41"/>
  </w:num>
  <w:num w:numId="16" w16cid:durableId="1520578988">
    <w:abstractNumId w:val="50"/>
  </w:num>
  <w:num w:numId="17" w16cid:durableId="1035618494">
    <w:abstractNumId w:val="9"/>
  </w:num>
  <w:num w:numId="18" w16cid:durableId="1391542010">
    <w:abstractNumId w:val="18"/>
  </w:num>
  <w:num w:numId="19" w16cid:durableId="568467155">
    <w:abstractNumId w:val="25"/>
  </w:num>
  <w:num w:numId="20" w16cid:durableId="1168246969">
    <w:abstractNumId w:val="52"/>
  </w:num>
  <w:num w:numId="21" w16cid:durableId="1679188631">
    <w:abstractNumId w:val="7"/>
  </w:num>
  <w:num w:numId="22" w16cid:durableId="505480697">
    <w:abstractNumId w:val="57"/>
  </w:num>
  <w:num w:numId="23" w16cid:durableId="667487654">
    <w:abstractNumId w:val="29"/>
  </w:num>
  <w:num w:numId="24" w16cid:durableId="1845777798">
    <w:abstractNumId w:val="8"/>
  </w:num>
  <w:num w:numId="25" w16cid:durableId="14202980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0662713">
    <w:abstractNumId w:val="36"/>
  </w:num>
  <w:num w:numId="27" w16cid:durableId="1838501556">
    <w:abstractNumId w:val="21"/>
  </w:num>
  <w:num w:numId="28" w16cid:durableId="1291783986">
    <w:abstractNumId w:val="11"/>
  </w:num>
  <w:num w:numId="29" w16cid:durableId="2056661312">
    <w:abstractNumId w:val="2"/>
  </w:num>
  <w:num w:numId="30" w16cid:durableId="1347320391">
    <w:abstractNumId w:val="55"/>
  </w:num>
  <w:num w:numId="31" w16cid:durableId="1173842056">
    <w:abstractNumId w:val="14"/>
  </w:num>
  <w:num w:numId="32" w16cid:durableId="1521432173">
    <w:abstractNumId w:val="4"/>
  </w:num>
  <w:num w:numId="33" w16cid:durableId="445976075">
    <w:abstractNumId w:val="24"/>
  </w:num>
  <w:num w:numId="34" w16cid:durableId="877668324">
    <w:abstractNumId w:val="56"/>
  </w:num>
  <w:num w:numId="35" w16cid:durableId="970020968">
    <w:abstractNumId w:val="26"/>
  </w:num>
  <w:num w:numId="36" w16cid:durableId="980770538">
    <w:abstractNumId w:val="46"/>
  </w:num>
  <w:num w:numId="37" w16cid:durableId="701326641">
    <w:abstractNumId w:val="20"/>
  </w:num>
  <w:num w:numId="38" w16cid:durableId="761998687">
    <w:abstractNumId w:val="31"/>
  </w:num>
  <w:num w:numId="39" w16cid:durableId="2055500036">
    <w:abstractNumId w:val="33"/>
  </w:num>
  <w:num w:numId="40" w16cid:durableId="562251827">
    <w:abstractNumId w:val="3"/>
  </w:num>
  <w:num w:numId="41" w16cid:durableId="500975563">
    <w:abstractNumId w:val="53"/>
  </w:num>
  <w:num w:numId="42" w16cid:durableId="1908688041">
    <w:abstractNumId w:val="37"/>
  </w:num>
  <w:num w:numId="43" w16cid:durableId="56174964">
    <w:abstractNumId w:val="49"/>
  </w:num>
  <w:num w:numId="44" w16cid:durableId="1752194948">
    <w:abstractNumId w:val="42"/>
  </w:num>
  <w:num w:numId="45" w16cid:durableId="1560163489">
    <w:abstractNumId w:val="44"/>
  </w:num>
  <w:num w:numId="46" w16cid:durableId="991181688">
    <w:abstractNumId w:val="35"/>
  </w:num>
  <w:num w:numId="47" w16cid:durableId="28459395">
    <w:abstractNumId w:val="48"/>
  </w:num>
  <w:num w:numId="48" w16cid:durableId="2132435656">
    <w:abstractNumId w:val="6"/>
  </w:num>
  <w:num w:numId="49" w16cid:durableId="1539272077">
    <w:abstractNumId w:val="12"/>
  </w:num>
  <w:num w:numId="50" w16cid:durableId="1479762411">
    <w:abstractNumId w:val="54"/>
  </w:num>
  <w:num w:numId="51" w16cid:durableId="1410539742">
    <w:abstractNumId w:val="28"/>
  </w:num>
  <w:num w:numId="52" w16cid:durableId="648091288">
    <w:abstractNumId w:val="5"/>
  </w:num>
  <w:num w:numId="53" w16cid:durableId="1610043556">
    <w:abstractNumId w:val="38"/>
  </w:num>
  <w:num w:numId="54" w16cid:durableId="596911107">
    <w:abstractNumId w:val="10"/>
  </w:num>
  <w:num w:numId="55" w16cid:durableId="1324972157">
    <w:abstractNumId w:val="13"/>
  </w:num>
  <w:num w:numId="56" w16cid:durableId="1381442166">
    <w:abstractNumId w:val="27"/>
  </w:num>
  <w:num w:numId="57" w16cid:durableId="1350066786">
    <w:abstractNumId w:val="1"/>
  </w:num>
  <w:num w:numId="58" w16cid:durableId="731125343">
    <w:abstractNumId w:val="51"/>
  </w:num>
  <w:num w:numId="59" w16cid:durableId="607590137">
    <w:abstractNumId w:val="51"/>
  </w:num>
  <w:num w:numId="60" w16cid:durableId="316736148">
    <w:abstractNumId w:val="22"/>
  </w:num>
  <w:num w:numId="61" w16cid:durableId="171064215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CD7"/>
    <w:rsid w:val="00394CB3"/>
    <w:rsid w:val="003F1119"/>
    <w:rsid w:val="0061374D"/>
    <w:rsid w:val="00EF689D"/>
    <w:rsid w:val="00F26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BB33C2"/>
  <w15:docId w15:val="{C43EE96B-16DF-456F-843B-653F28B2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jc w:val="both"/>
    </w:pPr>
    <w:rPr>
      <w:rFonts w:ascii="Cambria" w:eastAsia="Times New Roman" w:hAnsi="Cambria"/>
      <w:sz w:val="24"/>
      <w:szCs w:val="22"/>
    </w:rPr>
  </w:style>
  <w:style w:type="paragraph" w:styleId="Heading1">
    <w:name w:val="heading 1"/>
    <w:basedOn w:val="Default"/>
    <w:next w:val="Normal"/>
    <w:link w:val="Heading1Char"/>
    <w:uiPriority w:val="9"/>
    <w:qFormat/>
    <w:pPr>
      <w:spacing w:before="360" w:after="120"/>
      <w:jc w:val="both"/>
      <w:outlineLvl w:val="0"/>
    </w:pPr>
    <w:rPr>
      <w:rFonts w:ascii="Cambria" w:eastAsia="Batang" w:hAnsi="Cambria"/>
      <w:b/>
      <w:bCs/>
      <w:color w:val="31849B"/>
      <w:sz w:val="28"/>
      <w:szCs w:val="28"/>
    </w:rPr>
  </w:style>
  <w:style w:type="paragraph" w:styleId="Heading2">
    <w:name w:val="heading 2"/>
    <w:basedOn w:val="Normal"/>
    <w:next w:val="Normal"/>
    <w:link w:val="Heading2Char"/>
    <w:uiPriority w:val="9"/>
    <w:unhideWhenUsed/>
    <w:qFormat/>
    <w:pPr>
      <w:tabs>
        <w:tab w:val="left" w:pos="3525"/>
      </w:tabs>
      <w:outlineLvl w:val="1"/>
    </w:pPr>
    <w:rPr>
      <w:rFonts w:cs="Arial"/>
      <w:b/>
      <w:bCs/>
      <w:noProof/>
      <w:color w:val="E36C0A"/>
      <w:sz w:val="36"/>
      <w:szCs w:val="36"/>
      <w:lang w:val="en-GB" w:eastAsia="zh-CN"/>
    </w:rPr>
  </w:style>
  <w:style w:type="paragraph" w:styleId="Heading3">
    <w:name w:val="heading 3"/>
    <w:basedOn w:val="Heading5"/>
    <w:next w:val="Normal"/>
    <w:link w:val="Heading3Char"/>
    <w:uiPriority w:val="9"/>
    <w:unhideWhenUsed/>
    <w:qFormat/>
    <w:pPr>
      <w:outlineLvl w:val="2"/>
    </w:pPr>
    <w:rPr>
      <w:color w:val="auto"/>
      <w:sz w:val="26"/>
      <w:szCs w:val="26"/>
    </w:rPr>
  </w:style>
  <w:style w:type="paragraph" w:styleId="Heading4">
    <w:name w:val="heading 4"/>
    <w:basedOn w:val="NoSpacing"/>
    <w:next w:val="Normal"/>
    <w:link w:val="Heading4Char"/>
    <w:uiPriority w:val="9"/>
    <w:unhideWhenUsed/>
    <w:qFormat/>
    <w:pPr>
      <w:spacing w:before="360" w:after="120"/>
      <w:ind w:left="0"/>
      <w:outlineLvl w:val="3"/>
    </w:pPr>
    <w:rPr>
      <w:b/>
      <w:szCs w:val="24"/>
    </w:rPr>
  </w:style>
  <w:style w:type="paragraph" w:styleId="Heading5">
    <w:name w:val="heading 5"/>
    <w:basedOn w:val="Heading4"/>
    <w:next w:val="Normal"/>
    <w:link w:val="Heading5Char"/>
    <w:uiPriority w:val="9"/>
    <w:unhideWhenUsed/>
    <w:qFormat/>
    <w:pPr>
      <w:outlineLvl w:val="4"/>
    </w:pPr>
    <w:rPr>
      <w:bCs/>
      <w:color w:val="31849B"/>
      <w:sz w:val="28"/>
      <w:szCs w:val="28"/>
    </w:rPr>
  </w:style>
  <w:style w:type="paragraph" w:styleId="Heading6">
    <w:name w:val="heading 6"/>
    <w:basedOn w:val="Heading5"/>
    <w:next w:val="Normal"/>
    <w:link w:val="Heading6Char"/>
    <w:uiPriority w:val="9"/>
    <w:unhideWhenUsed/>
    <w:qFormat/>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pPr>
      <w:spacing w:before="120" w:after="0"/>
      <w:ind w:left="142"/>
    </w:pPr>
  </w:style>
  <w:style w:type="character" w:customStyle="1" w:styleId="NoSpacingChar">
    <w:name w:val="No Spacing Char"/>
    <w:basedOn w:val="DefaultParagraphFont"/>
    <w:link w:val="NoSpacing"/>
    <w:uiPriority w:val="1"/>
    <w:rPr>
      <w:rFonts w:ascii="Cambria" w:hAnsi="Cambria" w:cs="Times New Roman"/>
    </w:rPr>
  </w:style>
  <w:style w:type="paragraph" w:styleId="BalloonText">
    <w:name w:val="Balloon Text"/>
    <w:basedOn w:val="Normal"/>
    <w:link w:val="BalloonTextChar"/>
    <w:pPr>
      <w:spacing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Header">
    <w:name w:val="header"/>
    <w:basedOn w:val="Normal"/>
    <w:link w:val="HeaderChar"/>
    <w:pPr>
      <w:tabs>
        <w:tab w:val="center" w:pos="4680"/>
        <w:tab w:val="right" w:pos="9360"/>
      </w:tabs>
      <w:spacing w:after="0"/>
    </w:pPr>
  </w:style>
  <w:style w:type="character" w:customStyle="1" w:styleId="HeaderChar">
    <w:name w:val="Header Char"/>
    <w:basedOn w:val="DefaultParagraphFont"/>
    <w:link w:val="Header"/>
    <w:rPr>
      <w:rFonts w:cs="Times New Roman"/>
    </w:rPr>
  </w:style>
  <w:style w:type="paragraph" w:styleId="Footer">
    <w:name w:val="footer"/>
    <w:basedOn w:val="Normal"/>
    <w:link w:val="FooterChar"/>
    <w:pPr>
      <w:tabs>
        <w:tab w:val="center" w:pos="4680"/>
        <w:tab w:val="right" w:pos="9360"/>
      </w:tabs>
      <w:spacing w:after="0"/>
    </w:pPr>
  </w:style>
  <w:style w:type="character" w:customStyle="1" w:styleId="FooterChar">
    <w:name w:val="Footer Char"/>
    <w:basedOn w:val="DefaultParagraphFont"/>
    <w:link w:val="Footer"/>
    <w:rPr>
      <w:rFonts w:cs="Times New Roman"/>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Pr>
      <w:rFonts w:ascii="Cambria" w:eastAsia="Batang" w:hAnsi="Cambria" w:cs="Arial"/>
      <w:b/>
      <w:bCs/>
      <w:color w:val="31849B"/>
      <w:sz w:val="28"/>
      <w:szCs w:val="28"/>
    </w:rPr>
  </w:style>
  <w:style w:type="character" w:customStyle="1" w:styleId="Heading2Char">
    <w:name w:val="Heading 2 Char"/>
    <w:basedOn w:val="DefaultParagraphFont"/>
    <w:link w:val="Heading2"/>
    <w:rPr>
      <w:rFonts w:ascii="Cambria" w:eastAsia="Times New Roman" w:hAnsi="Cambria" w:cs="Arial"/>
      <w:b/>
      <w:bCs/>
      <w:noProof/>
      <w:color w:val="E36C0A"/>
      <w:sz w:val="36"/>
      <w:szCs w:val="36"/>
      <w:lang w:val="en-GB" w:eastAsia="zh-CN"/>
    </w:rPr>
  </w:style>
  <w:style w:type="character" w:customStyle="1" w:styleId="Heading3Char">
    <w:name w:val="Heading 3 Char"/>
    <w:basedOn w:val="DefaultParagraphFont"/>
    <w:link w:val="Heading3"/>
    <w:rPr>
      <w:rFonts w:ascii="Cambria" w:eastAsia="Times New Roman" w:hAnsi="Cambria"/>
      <w:b/>
      <w:bCs/>
      <w:sz w:val="26"/>
      <w:szCs w:val="26"/>
    </w:rPr>
  </w:style>
  <w:style w:type="paragraph" w:styleId="BodyText">
    <w:name w:val="Body Text"/>
    <w:basedOn w:val="Normal"/>
    <w:link w:val="BodyTextChar"/>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Pr>
      <w:rFonts w:ascii="Arial" w:hAnsi="Arial" w:cs="Times New Roman"/>
      <w:sz w:val="24"/>
      <w:szCs w:val="24"/>
      <w:lang w:val="en-GB"/>
    </w:rPr>
  </w:style>
  <w:style w:type="character" w:customStyle="1" w:styleId="Heading4Char">
    <w:name w:val="Heading 4 Char"/>
    <w:basedOn w:val="DefaultParagraphFont"/>
    <w:link w:val="Heading4"/>
    <w:rPr>
      <w:rFonts w:ascii="Cambria" w:eastAsia="Times New Roman" w:hAnsi="Cambria"/>
      <w:b/>
      <w:sz w:val="24"/>
      <w:szCs w:val="24"/>
    </w:rPr>
  </w:style>
  <w:style w:type="paragraph" w:styleId="ListParagraph">
    <w:name w:val="List Paragraph"/>
    <w:basedOn w:val="NoSpacing"/>
    <w:link w:val="ListParagraphChar"/>
    <w:uiPriority w:val="34"/>
    <w:qFormat/>
    <w:pPr>
      <w:numPr>
        <w:numId w:val="1"/>
      </w:numPr>
      <w:spacing w:before="0" w:after="160" w:line="259" w:lineRule="auto"/>
    </w:pPr>
  </w:style>
  <w:style w:type="character" w:customStyle="1" w:styleId="Heading5Char">
    <w:name w:val="Heading 5 Char"/>
    <w:basedOn w:val="DefaultParagraphFont"/>
    <w:link w:val="Heading5"/>
    <w:rPr>
      <w:rFonts w:ascii="Cambria" w:eastAsia="Times New Roman" w:hAnsi="Cambria"/>
      <w:b/>
      <w:bCs/>
      <w:color w:val="31849B"/>
      <w:sz w:val="28"/>
      <w:szCs w:val="28"/>
    </w:rPr>
  </w:style>
  <w:style w:type="character" w:styleId="Hyperlink">
    <w:name w:val="Hyperlink"/>
    <w:basedOn w:val="DefaultParagraphFont"/>
    <w:uiPriority w:val="99"/>
    <w:rPr>
      <w:color w:val="31849B"/>
      <w:u w:val="single"/>
    </w:rPr>
  </w:style>
  <w:style w:type="character" w:styleId="FollowedHyperlink">
    <w:name w:val="FollowedHyperlink"/>
    <w:basedOn w:val="DefaultParagraphFont"/>
    <w:rPr>
      <w:color w:val="800080"/>
      <w:u w:val="single"/>
    </w:rPr>
  </w:style>
  <w:style w:type="character" w:customStyle="1" w:styleId="Char8">
    <w:name w:val="Char8"/>
    <w:rPr>
      <w:rFonts w:ascii="Cambria" w:hAnsi="Cambria" w:cs="Arial"/>
      <w:b/>
      <w:color w:val="C00000"/>
      <w:sz w:val="36"/>
      <w:szCs w:val="3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0"/>
    </w:pPr>
    <w:rPr>
      <w:rFonts w:ascii="Times New Roman" w:hAnsi="Times New Roman"/>
      <w:sz w:val="20"/>
      <w:szCs w:val="20"/>
      <w:lang w:val="en-GB"/>
    </w:rPr>
  </w:style>
  <w:style w:type="character" w:customStyle="1" w:styleId="EmailStyle37">
    <w:name w:val="EmailStyle37"/>
    <w:basedOn w:val="DefaultParagraphFont"/>
    <w:rPr>
      <w:rFonts w:ascii="Arial" w:hAnsi="Arial" w:cs="Arial"/>
      <w:color w:val="auto"/>
      <w:sz w:val="20"/>
      <w:szCs w:val="20"/>
    </w:rPr>
  </w:style>
  <w:style w:type="paragraph" w:styleId="NormalWeb">
    <w:name w:val="Normal (Web)"/>
    <w:basedOn w:val="Normal"/>
    <w:uiPriority w:val="99"/>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style>
  <w:style w:type="paragraph" w:styleId="FootnoteText">
    <w:name w:val="footnote text"/>
    <w:basedOn w:val="Normal"/>
    <w:link w:val="FootnoteTextChar"/>
    <w:uiPriority w:val="99"/>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rPr>
      <w:rFonts w:ascii="Cambria" w:hAnsi="Cambria" w:cs="Calibri"/>
      <w:lang w:val="ru-RU"/>
    </w:rPr>
  </w:style>
  <w:style w:type="character" w:styleId="FootnoteReference">
    <w:name w:val="footnote reference"/>
    <w:basedOn w:val="DefaultParagraphFont"/>
    <w:uiPriority w:val="99"/>
    <w:rPr>
      <w:vertAlign w:val="superscript"/>
    </w:rPr>
  </w:style>
  <w:style w:type="paragraph" w:customStyle="1" w:styleId="bodytext0">
    <w:name w:val="bodytext"/>
    <w:basedOn w:val="Normal"/>
    <w:pPr>
      <w:spacing w:after="60"/>
      <w:ind w:left="30" w:right="60"/>
    </w:pPr>
    <w:rPr>
      <w:rFonts w:ascii="Times New Roman" w:hAnsi="Times New Roman"/>
      <w:color w:val="222222"/>
      <w:sz w:val="18"/>
      <w:szCs w:val="18"/>
    </w:rPr>
  </w:style>
  <w:style w:type="paragraph" w:customStyle="1" w:styleId="Heading34">
    <w:name w:val="Heading 34"/>
    <w:basedOn w:val="Normal"/>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Pr>
      <w:rFonts w:ascii="Times New Roman" w:eastAsia="Times New Roman" w:hAnsi="Times New Roman"/>
      <w:lang w:val="en-GB"/>
    </w:rPr>
  </w:style>
  <w:style w:type="character" w:customStyle="1" w:styleId="CommentSubjectChar">
    <w:name w:val="Comment Subject Char"/>
    <w:basedOn w:val="CommentTextChar"/>
    <w:link w:val="CommentSubject"/>
    <w:rPr>
      <w:rFonts w:ascii="Times New Roman" w:eastAsia="Times New Roman" w:hAnsi="Times New Roman"/>
      <w:lang w:val="en-GB"/>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top">
    <w:name w:val="top"/>
    <w:basedOn w:val="Header"/>
    <w:qFormat/>
    <w:pPr>
      <w:jc w:val="left"/>
    </w:pPr>
    <w:rPr>
      <w:b/>
      <w:color w:val="31849B"/>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pPr>
      <w:spacing w:after="100"/>
      <w:ind w:left="220"/>
    </w:pPr>
  </w:style>
  <w:style w:type="paragraph" w:styleId="TOC1">
    <w:name w:val="toc 1"/>
    <w:basedOn w:val="Normal"/>
    <w:next w:val="Normal"/>
    <w:uiPriority w:val="39"/>
    <w:pPr>
      <w:spacing w:after="100"/>
    </w:pPr>
  </w:style>
  <w:style w:type="character" w:customStyle="1" w:styleId="name">
    <w:name w:val="name"/>
    <w:basedOn w:val="DefaultParagraphFont"/>
  </w:style>
  <w:style w:type="character" w:customStyle="1" w:styleId="country">
    <w:name w:val="country"/>
    <w:basedOn w:val="DefaultParagraphFont"/>
  </w:style>
  <w:style w:type="character" w:customStyle="1" w:styleId="st">
    <w:name w:val="st"/>
    <w:basedOn w:val="DefaultParagraphFont"/>
  </w:style>
  <w:style w:type="character" w:styleId="IntenseEmphasis">
    <w:name w:val="Intense Emphasis"/>
    <w:basedOn w:val="DefaultParagraphFont"/>
    <w:uiPriority w:val="21"/>
    <w:qFormat/>
    <w:rPr>
      <w:b/>
      <w:bCs/>
      <w:i/>
      <w:iCs/>
      <w:color w:val="4F81BD"/>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rFonts w:ascii="Cambria" w:eastAsia="Times New Roman" w:hAnsi="Cambria"/>
      <w:i/>
      <w:iCs/>
      <w:color w:val="000000"/>
      <w:sz w:val="22"/>
      <w:szCs w:val="22"/>
    </w:rPr>
  </w:style>
  <w:style w:type="character" w:customStyle="1" w:styleId="response-text2">
    <w:name w:val="response-text2"/>
    <w:basedOn w:val="DefaultParagraphFont"/>
  </w:style>
  <w:style w:type="character" w:customStyle="1" w:styleId="hps">
    <w:name w:val="hps"/>
    <w:basedOn w:val="DefaultParagraphFont"/>
  </w:style>
  <w:style w:type="paragraph" w:customStyle="1" w:styleId="xmsonormal">
    <w:name w:val="x_msonormal"/>
    <w:basedOn w:val="Normal"/>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pPr>
      <w:spacing w:after="0"/>
    </w:pPr>
    <w:rPr>
      <w:rFonts w:ascii="Calibri" w:eastAsia="Calibri" w:hAnsi="Calibri" w:cs="Consolas"/>
      <w:szCs w:val="21"/>
    </w:rPr>
  </w:style>
  <w:style w:type="character" w:customStyle="1" w:styleId="PlainTextChar">
    <w:name w:val="Plain Text Char"/>
    <w:basedOn w:val="DefaultParagraphFont"/>
    <w:link w:val="PlainText"/>
    <w:uiPriority w:val="99"/>
    <w:rPr>
      <w:rFonts w:eastAsia="Calibri" w:cs="Consolas"/>
      <w:sz w:val="22"/>
      <w:szCs w:val="21"/>
    </w:rPr>
  </w:style>
  <w:style w:type="paragraph" w:customStyle="1" w:styleId="facilitator">
    <w:name w:val="facilitator"/>
    <w:basedOn w:val="Normal"/>
    <w:qFormat/>
    <w:pPr>
      <w:spacing w:before="240" w:line="276" w:lineRule="auto"/>
      <w:jc w:val="left"/>
    </w:pPr>
    <w:rPr>
      <w:i/>
    </w:rPr>
  </w:style>
  <w:style w:type="character" w:customStyle="1" w:styleId="Heading6Char">
    <w:name w:val="Heading 6 Char"/>
    <w:basedOn w:val="DefaultParagraphFont"/>
    <w:link w:val="Heading6"/>
    <w:uiPriority w:val="9"/>
    <w:rPr>
      <w:rFonts w:ascii="Cambria" w:eastAsia="Times New Roman" w:hAnsi="Cambria"/>
      <w:b/>
      <w:bCs/>
      <w:noProof/>
      <w:sz w:val="28"/>
      <w:szCs w:val="28"/>
    </w:rPr>
  </w:style>
  <w:style w:type="paragraph" w:styleId="EndnoteText">
    <w:name w:val="endnote text"/>
    <w:basedOn w:val="Normal"/>
    <w:link w:val="EndnoteTextChar"/>
    <w:uiPriority w:val="99"/>
    <w:pPr>
      <w:spacing w:after="0"/>
      <w:jc w:val="left"/>
    </w:pPr>
    <w:rPr>
      <w:rFonts w:ascii="Calibri" w:eastAsia="MS Mincho" w:hAnsi="Calibri" w:cs="Arial"/>
      <w:szCs w:val="24"/>
      <w:lang w:val="en-GB" w:eastAsia="zh-CN"/>
    </w:rPr>
  </w:style>
  <w:style w:type="character" w:customStyle="1" w:styleId="EndnoteTextChar">
    <w:name w:val="Endnote Text Char"/>
    <w:basedOn w:val="DefaultParagraphFont"/>
    <w:link w:val="EndnoteText"/>
    <w:uiPriority w:val="99"/>
    <w:rPr>
      <w:rFonts w:ascii="Calibri" w:eastAsia="MS Mincho" w:hAnsi="Calibri" w:cs="Arial"/>
      <w:sz w:val="24"/>
      <w:szCs w:val="24"/>
      <w:lang w:val="en-GB" w:eastAsia="zh-CN"/>
    </w:rPr>
  </w:style>
  <w:style w:type="character" w:styleId="EndnoteReference">
    <w:name w:val="endnote reference"/>
    <w:basedOn w:val="DefaultParagraphFont"/>
    <w:uiPriority w:val="99"/>
    <w:rPr>
      <w:vertAlign w:val="superscript"/>
    </w:rPr>
  </w:style>
  <w:style w:type="paragraph" w:customStyle="1" w:styleId="ColorfulList-Accent11">
    <w:name w:val="Colorful List - Accent 11"/>
    <w:basedOn w:val="Normal"/>
    <w:uiPriority w:val="34"/>
    <w:qFormat/>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pPr>
      <w:numPr>
        <w:numId w:val="2"/>
      </w:numPr>
      <w:spacing w:after="200" w:line="240" w:lineRule="auto"/>
      <w:jc w:val="left"/>
    </w:pPr>
    <w:rPr>
      <w:rFonts w:ascii="Times New Roman" w:eastAsia="Calibri" w:hAnsi="Times New Roman" w:cs="Akhbar MT"/>
      <w:sz w:val="22"/>
      <w:szCs w:val="30"/>
      <w:lang w:val="en-GB"/>
    </w:rPr>
  </w:style>
  <w:style w:type="character" w:customStyle="1" w:styleId="NewParaChar">
    <w:name w:val="NewPara Char"/>
    <w:basedOn w:val="DefaultParagraphFont"/>
    <w:link w:val="NewPara"/>
    <w:rPr>
      <w:rFonts w:ascii="Times New Roman" w:eastAsia="Calibri" w:hAnsi="Times New Roman" w:cs="Akhbar MT"/>
      <w:sz w:val="22"/>
      <w:szCs w:val="30"/>
      <w:lang w:val="en-GB"/>
    </w:rPr>
  </w:style>
  <w:style w:type="character" w:customStyle="1" w:styleId="UnresolvedMention1">
    <w:name w:val="Unresolved Mention1"/>
    <w:basedOn w:val="DefaultParagraphFont"/>
    <w:uiPriority w:val="99"/>
    <w:rPr>
      <w:color w:val="605E5C"/>
      <w:shd w:val="clear" w:color="auto" w:fill="E1DFDD"/>
    </w:rPr>
  </w:style>
  <w:style w:type="paragraph" w:customStyle="1" w:styleId="Style1">
    <w:name w:val="Style1"/>
    <w:basedOn w:val="PlainText"/>
    <w:qFormat/>
    <w:rPr>
      <w:rFonts w:ascii="Cambria" w:eastAsia="Times New Roman" w:hAnsi="Cambria" w:cs="Arial"/>
      <w:b/>
      <w:bCs/>
      <w:noProof/>
      <w:color w:val="E36C0A"/>
      <w:sz w:val="36"/>
      <w:szCs w:val="36"/>
      <w:lang w:val="en-GB" w:eastAsia="zh-CN"/>
    </w:rPr>
  </w:style>
  <w:style w:type="paragraph" w:customStyle="1" w:styleId="Style2">
    <w:name w:val="Style2"/>
    <w:basedOn w:val="Normal"/>
    <w:qFormat/>
    <w:pPr>
      <w:shd w:val="clear" w:color="auto" w:fill="FFFFFF"/>
      <w:spacing w:after="150"/>
    </w:pPr>
    <w:rPr>
      <w:rFonts w:cs="Arial"/>
      <w:sz w:val="22"/>
      <w:lang w:eastAsia="en-GB"/>
    </w:rPr>
  </w:style>
  <w:style w:type="character" w:customStyle="1" w:styleId="FootnoteTextChar1">
    <w:name w:val="Footnote Text Char1"/>
    <w:basedOn w:val="DefaultParagraphFont"/>
    <w:uiPriority w:val="99"/>
    <w:rPr>
      <w:sz w:val="20"/>
      <w:szCs w:val="20"/>
    </w:rPr>
  </w:style>
  <w:style w:type="character" w:customStyle="1" w:styleId="UnresolvedMention2">
    <w:name w:val="Unresolved Mention2"/>
    <w:basedOn w:val="DefaultParagraphFont"/>
    <w:uiPriority w:val="99"/>
    <w:rPr>
      <w:color w:val="605E5C"/>
      <w:shd w:val="clear" w:color="auto" w:fill="E1DFDD"/>
    </w:rPr>
  </w:style>
  <w:style w:type="character" w:customStyle="1" w:styleId="ListParagraphChar">
    <w:name w:val="List Paragraph Char"/>
    <w:link w:val="ListParagraph"/>
    <w:uiPriority w:val="34"/>
    <w:qFormat/>
    <w:rPr>
      <w:rFonts w:ascii="Cambria" w:eastAsia="Times New Roman" w:hAnsi="Cambria"/>
      <w:sz w:val="24"/>
      <w:szCs w:val="22"/>
    </w:rPr>
  </w:style>
  <w:style w:type="character" w:customStyle="1" w:styleId="cf01">
    <w:name w:val="cf01"/>
    <w:basedOn w:val="DefaultParagraphFont"/>
    <w:rPr>
      <w:rFonts w:ascii="Segoe UI" w:hAnsi="Segoe UI" w:cs="Segoe UI" w:hint="default"/>
      <w:b/>
      <w:bCs/>
      <w:sz w:val="18"/>
      <w:szCs w:val="18"/>
    </w:rPr>
  </w:style>
  <w:style w:type="paragraph" w:styleId="Caption">
    <w:name w:val="caption"/>
    <w:basedOn w:val="Normal"/>
    <w:next w:val="Normal"/>
    <w:uiPriority w:val="35"/>
    <w:qFormat/>
    <w:pPr>
      <w:spacing w:after="200"/>
      <w:jc w:val="left"/>
    </w:pPr>
    <w:rPr>
      <w:rFonts w:ascii="Calibri" w:eastAsia="Calibri" w:hAnsi="Calibri" w:cs="Arial"/>
      <w:i/>
      <w:iCs/>
      <w:color w:val="1F497D"/>
      <w:kern w:val="2"/>
      <w:sz w:val="18"/>
      <w:szCs w:val="18"/>
      <w14:ligatures w14:val="standardContextual"/>
    </w:rPr>
  </w:style>
  <w:style w:type="paragraph" w:styleId="Revision">
    <w:name w:val="Revision"/>
    <w:uiPriority w:val="9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o.org/flexible-multipartner-mechanism/news/news-detail/en/c/137819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1758</Words>
  <Characters>10022</Characters>
  <Application>Microsoft Office Word</Application>
  <DocSecurity>0</DocSecurity>
  <Lines>83</Lines>
  <Paragraphs>23</Paragraphs>
  <ScaleCrop>false</ScaleCrop>
  <Company>FAO of the UN</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FAO FSN Forum</dc:creator>
  <cp:lastModifiedBy>Livinets, Svetlana (ESA)</cp:lastModifiedBy>
  <cp:revision>15</cp:revision>
  <cp:lastPrinted>2024-09-27T10:14:00Z</cp:lastPrinted>
  <dcterms:created xsi:type="dcterms:W3CDTF">2024-09-30T23:33:00Z</dcterms:created>
  <dcterms:modified xsi:type="dcterms:W3CDTF">2024-10-14T05:37:00Z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e71da56b8cd44ed1bed3110ca2b4159e</vt:lpwstr>
  </property>
</Properties>
</file>